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903A">
      <w:pPr>
        <w:pStyle w:val="5"/>
        <w:rPr>
          <w:b/>
          <w:color w:val="auto"/>
          <w:sz w:val="28"/>
          <w:highlight w:val="none"/>
        </w:rPr>
      </w:pPr>
    </w:p>
    <w:p w14:paraId="28BF2693">
      <w:pPr>
        <w:pStyle w:val="5"/>
        <w:rPr>
          <w:b/>
          <w:color w:val="auto"/>
          <w:sz w:val="28"/>
          <w:highlight w:val="none"/>
        </w:rPr>
      </w:pPr>
    </w:p>
    <w:p w14:paraId="30B6C7D8">
      <w:pPr>
        <w:pStyle w:val="5"/>
        <w:spacing w:before="10"/>
        <w:rPr>
          <w:b/>
          <w:color w:val="auto"/>
          <w:sz w:val="37"/>
          <w:highlight w:val="none"/>
        </w:rPr>
      </w:pPr>
    </w:p>
    <w:p w14:paraId="01DF78E4">
      <w:pPr>
        <w:pStyle w:val="5"/>
        <w:jc w:val="center"/>
        <w:rPr>
          <w:rFonts w:hint="eastAsia" w:ascii="黑体" w:hAnsi="黑体" w:cs="黑体"/>
          <w:b/>
          <w:bCs/>
          <w:kern w:val="2"/>
          <w:sz w:val="52"/>
          <w:szCs w:val="52"/>
          <w:lang w:val="en-US" w:eastAsia="zh-CN" w:bidi="ar-SA"/>
        </w:rPr>
      </w:pPr>
      <w:r>
        <w:rPr>
          <w:rFonts w:hint="eastAsia" w:ascii="黑体" w:hAnsi="黑体" w:cs="黑体"/>
          <w:b/>
          <w:bCs/>
          <w:kern w:val="2"/>
          <w:sz w:val="52"/>
          <w:szCs w:val="52"/>
          <w:lang w:val="en-US" w:eastAsia="zh-CN" w:bidi="ar-SA"/>
        </w:rPr>
        <w:t>海口市龙华区建筑垃圾资源化利用厂</w:t>
      </w:r>
    </w:p>
    <w:p w14:paraId="6D9339C9">
      <w:pPr>
        <w:pStyle w:val="5"/>
        <w:jc w:val="center"/>
        <w:rPr>
          <w:rFonts w:hint="eastAsia"/>
          <w:b/>
          <w:color w:val="auto"/>
          <w:sz w:val="52"/>
          <w:highlight w:val="none"/>
          <w:lang w:val="en-US" w:eastAsia="zh-CN"/>
        </w:rPr>
      </w:pPr>
      <w:r>
        <w:rPr>
          <w:rFonts w:hint="eastAsia" w:ascii="黑体" w:hAnsi="黑体" w:cs="黑体"/>
          <w:b/>
          <w:bCs/>
          <w:kern w:val="2"/>
          <w:sz w:val="52"/>
          <w:szCs w:val="52"/>
          <w:lang w:val="en-US" w:eastAsia="zh-CN" w:bidi="ar-SA"/>
        </w:rPr>
        <w:t>施工阶段全过程造价咨询</w:t>
      </w:r>
      <w:r>
        <w:rPr>
          <w:rFonts w:hint="eastAsia"/>
          <w:b/>
          <w:color w:val="auto"/>
          <w:sz w:val="52"/>
          <w:highlight w:val="none"/>
          <w:lang w:val="en-US" w:eastAsia="zh-CN"/>
        </w:rPr>
        <w:t>服务</w:t>
      </w:r>
    </w:p>
    <w:p w14:paraId="11A39790">
      <w:pPr>
        <w:pStyle w:val="5"/>
        <w:jc w:val="center"/>
        <w:rPr>
          <w:rFonts w:hint="default" w:eastAsia="宋体"/>
          <w:b/>
          <w:color w:val="auto"/>
          <w:sz w:val="52"/>
          <w:highlight w:val="none"/>
          <w:lang w:val="en-US" w:eastAsia="zh-CN"/>
        </w:rPr>
      </w:pPr>
      <w:r>
        <w:rPr>
          <w:rFonts w:hint="eastAsia"/>
          <w:b/>
          <w:color w:val="auto"/>
          <w:sz w:val="52"/>
          <w:highlight w:val="none"/>
          <w:lang w:val="en-US" w:eastAsia="zh-CN"/>
        </w:rPr>
        <w:t>（三次招标）</w:t>
      </w:r>
    </w:p>
    <w:p w14:paraId="0CFA1FFF">
      <w:pPr>
        <w:pStyle w:val="5"/>
        <w:spacing w:before="6"/>
        <w:rPr>
          <w:b/>
          <w:color w:val="auto"/>
          <w:sz w:val="66"/>
          <w:highlight w:val="none"/>
        </w:rPr>
      </w:pPr>
    </w:p>
    <w:p w14:paraId="3721D288">
      <w:pPr>
        <w:spacing w:before="0"/>
        <w:ind w:left="0" w:right="57" w:firstLine="0"/>
        <w:jc w:val="center"/>
        <w:rPr>
          <w:b/>
          <w:color w:val="auto"/>
          <w:sz w:val="52"/>
          <w:highlight w:val="none"/>
        </w:rPr>
      </w:pPr>
      <w:r>
        <w:rPr>
          <w:b/>
          <w:color w:val="auto"/>
          <w:sz w:val="52"/>
          <w:highlight w:val="none"/>
        </w:rPr>
        <w:t>招标（采购）文件</w:t>
      </w:r>
    </w:p>
    <w:p w14:paraId="37859005">
      <w:pPr>
        <w:pStyle w:val="5"/>
        <w:rPr>
          <w:b/>
          <w:color w:val="auto"/>
          <w:sz w:val="52"/>
          <w:highlight w:val="none"/>
        </w:rPr>
      </w:pPr>
    </w:p>
    <w:p w14:paraId="2479DF6A">
      <w:pPr>
        <w:pStyle w:val="5"/>
        <w:rPr>
          <w:b/>
          <w:color w:val="auto"/>
          <w:sz w:val="52"/>
          <w:highlight w:val="none"/>
        </w:rPr>
      </w:pPr>
    </w:p>
    <w:p w14:paraId="2BF950F6">
      <w:pPr>
        <w:pStyle w:val="5"/>
        <w:rPr>
          <w:b/>
          <w:color w:val="auto"/>
          <w:sz w:val="52"/>
          <w:highlight w:val="none"/>
        </w:rPr>
      </w:pPr>
    </w:p>
    <w:p w14:paraId="6D4F848D">
      <w:pPr>
        <w:pStyle w:val="5"/>
        <w:rPr>
          <w:b/>
          <w:color w:val="auto"/>
          <w:sz w:val="52"/>
          <w:highlight w:val="none"/>
        </w:rPr>
      </w:pPr>
    </w:p>
    <w:p w14:paraId="315B398D">
      <w:pPr>
        <w:pStyle w:val="5"/>
        <w:rPr>
          <w:b/>
          <w:color w:val="auto"/>
          <w:sz w:val="52"/>
          <w:highlight w:val="none"/>
        </w:rPr>
      </w:pPr>
    </w:p>
    <w:p w14:paraId="53408B93">
      <w:pPr>
        <w:pStyle w:val="5"/>
        <w:rPr>
          <w:b/>
          <w:color w:val="auto"/>
          <w:sz w:val="52"/>
          <w:highlight w:val="none"/>
        </w:rPr>
      </w:pPr>
    </w:p>
    <w:p w14:paraId="34310BFC">
      <w:pPr>
        <w:pStyle w:val="5"/>
        <w:rPr>
          <w:b/>
          <w:color w:val="auto"/>
          <w:sz w:val="52"/>
          <w:highlight w:val="none"/>
        </w:rPr>
      </w:pPr>
    </w:p>
    <w:p w14:paraId="28D3560F">
      <w:pPr>
        <w:pStyle w:val="5"/>
        <w:rPr>
          <w:b/>
          <w:color w:val="auto"/>
          <w:sz w:val="52"/>
          <w:highlight w:val="none"/>
        </w:rPr>
      </w:pPr>
    </w:p>
    <w:p w14:paraId="76AD9604">
      <w:pPr>
        <w:pStyle w:val="5"/>
        <w:rPr>
          <w:b/>
          <w:color w:val="auto"/>
          <w:sz w:val="52"/>
          <w:highlight w:val="none"/>
        </w:rPr>
      </w:pPr>
    </w:p>
    <w:p w14:paraId="666AB77D">
      <w:pPr>
        <w:pStyle w:val="5"/>
        <w:rPr>
          <w:b/>
          <w:color w:val="auto"/>
          <w:sz w:val="52"/>
          <w:highlight w:val="none"/>
        </w:rPr>
      </w:pPr>
    </w:p>
    <w:p w14:paraId="1D164732">
      <w:pPr>
        <w:pStyle w:val="21"/>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14:paraId="3A1AE96E">
      <w:pPr>
        <w:pStyle w:val="21"/>
        <w:tabs>
          <w:tab w:val="left" w:pos="3423"/>
        </w:tabs>
        <w:spacing w:before="418" w:line="324" w:lineRule="auto"/>
        <w:ind w:left="2519" w:right="2572"/>
        <w:jc w:val="center"/>
        <w:rPr>
          <w:color w:val="auto"/>
          <w:highlight w:val="none"/>
        </w:rPr>
      </w:pPr>
      <w:r>
        <w:rPr>
          <w:rFonts w:hint="eastAsia"/>
          <w:color w:val="auto"/>
          <w:highlight w:val="none"/>
          <w:lang w:val="en-US" w:eastAsia="zh-CN"/>
        </w:rPr>
        <w:t>2025</w:t>
      </w:r>
      <w:r>
        <w:rPr>
          <w:color w:val="auto"/>
          <w:highlight w:val="none"/>
        </w:rPr>
        <w:t>年</w:t>
      </w:r>
      <w:r>
        <w:rPr>
          <w:rFonts w:hint="eastAsia"/>
          <w:color w:val="auto"/>
          <w:highlight w:val="none"/>
          <w:lang w:val="en-US" w:eastAsia="zh-CN"/>
        </w:rPr>
        <w:t>6</w:t>
      </w:r>
      <w:r>
        <w:rPr>
          <w:color w:val="auto"/>
          <w:highlight w:val="none"/>
        </w:rPr>
        <w:t>月</w:t>
      </w:r>
    </w:p>
    <w:p w14:paraId="0002EFF7">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14:paraId="379C709D">
      <w:pPr>
        <w:pStyle w:val="5"/>
        <w:rPr>
          <w:b/>
          <w:color w:val="auto"/>
          <w:sz w:val="20"/>
          <w:highlight w:val="none"/>
        </w:rPr>
      </w:pPr>
    </w:p>
    <w:p w14:paraId="4290350E">
      <w:pPr>
        <w:pStyle w:val="5"/>
        <w:spacing w:before="9"/>
        <w:rPr>
          <w:b/>
          <w:color w:val="auto"/>
          <w:sz w:val="18"/>
          <w:highlight w:val="none"/>
        </w:rPr>
      </w:pPr>
    </w:p>
    <w:p w14:paraId="18C403E7">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14:paraId="747E3C72">
      <w:pPr>
        <w:pStyle w:val="5"/>
        <w:rPr>
          <w:b/>
          <w:color w:val="auto"/>
          <w:sz w:val="36"/>
          <w:highlight w:val="none"/>
        </w:rPr>
      </w:pPr>
    </w:p>
    <w:p w14:paraId="61B0F2FC">
      <w:pPr>
        <w:pStyle w:val="5"/>
        <w:spacing w:before="7"/>
        <w:rPr>
          <w:b/>
          <w:color w:val="auto"/>
          <w:sz w:val="29"/>
          <w:highlight w:val="none"/>
        </w:rPr>
      </w:pPr>
    </w:p>
    <w:p w14:paraId="0CA94501">
      <w:pPr>
        <w:pStyle w:val="22"/>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14:paraId="163601EB">
      <w:pPr>
        <w:pStyle w:val="22"/>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14:paraId="39CED05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14:paraId="349C17B4">
      <w:pPr>
        <w:pStyle w:val="2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14:paraId="07471D8F">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14:paraId="282DE40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14:paraId="7E0DADD8">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14:paraId="4405345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14:paraId="44729D29">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14:paraId="05BB0EBE">
      <w:pPr>
        <w:pStyle w:val="22"/>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14:paraId="02BC0AD4">
      <w:pPr>
        <w:pStyle w:val="5"/>
        <w:rPr>
          <w:b/>
          <w:color w:val="auto"/>
          <w:sz w:val="20"/>
          <w:highlight w:val="none"/>
        </w:rPr>
      </w:pPr>
    </w:p>
    <w:p w14:paraId="280E366C">
      <w:pPr>
        <w:pStyle w:val="5"/>
        <w:rPr>
          <w:b/>
          <w:color w:val="auto"/>
          <w:sz w:val="20"/>
          <w:highlight w:val="none"/>
        </w:rPr>
      </w:pPr>
    </w:p>
    <w:p w14:paraId="78566F92">
      <w:pPr>
        <w:pStyle w:val="5"/>
        <w:spacing w:before="8"/>
        <w:rPr>
          <w:b/>
          <w:color w:val="auto"/>
          <w:sz w:val="24"/>
          <w:highlight w:val="none"/>
        </w:rPr>
      </w:pPr>
    </w:p>
    <w:p w14:paraId="54BEB226">
      <w:pPr>
        <w:pStyle w:val="23"/>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14:paraId="042A1F2B">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ascii="宋体" w:hAnsi="宋体" w:eastAsia="宋体" w:cs="宋体"/>
          <w:color w:val="auto"/>
          <w:sz w:val="30"/>
          <w:szCs w:val="30"/>
          <w:highlight w:val="none"/>
          <w:u w:val="none"/>
          <w:lang w:val="en-US" w:eastAsia="zh-CN"/>
        </w:rPr>
        <w:t>根据</w:t>
      </w:r>
      <w:r>
        <w:rPr>
          <w:rFonts w:hint="eastAsia" w:ascii="宋体" w:hAnsi="宋体" w:eastAsia="宋体" w:cs="宋体"/>
          <w:color w:val="000000" w:themeColor="text1"/>
          <w:sz w:val="30"/>
          <w:szCs w:val="30"/>
          <w:lang w:val="en-US" w:eastAsia="zh-CN"/>
          <w14:textFill>
            <w14:solidFill>
              <w14:schemeClr w14:val="tx1"/>
            </w14:solidFill>
          </w14:textFill>
        </w:rPr>
        <w:t>海口市人民政府专题会议纪要〔2025〕98号</w:t>
      </w:r>
      <w:r>
        <w:rPr>
          <w:rFonts w:hint="eastAsia" w:ascii="宋体" w:hAnsi="宋体" w:eastAsia="宋体" w:cs="宋体"/>
          <w:color w:val="auto"/>
          <w:sz w:val="30"/>
          <w:szCs w:val="30"/>
          <w:highlight w:val="none"/>
          <w:u w:val="none"/>
          <w:lang w:val="en-US" w:eastAsia="zh-CN"/>
        </w:rPr>
        <w:t>及</w:t>
      </w:r>
      <w:r>
        <w:rPr>
          <w:rFonts w:hint="eastAsia" w:ascii="宋体" w:hAnsi="宋体" w:eastAsia="宋体" w:cs="宋体"/>
          <w:color w:val="auto"/>
          <w:sz w:val="30"/>
          <w:szCs w:val="30"/>
          <w:highlight w:val="none"/>
          <w:lang w:val="en-US" w:eastAsia="zh-CN"/>
        </w:rPr>
        <w:t>公司总经理办公会议纪要（202</w:t>
      </w:r>
      <w:r>
        <w:rPr>
          <w:rFonts w:hint="eastAsia" w:cs="宋体"/>
          <w:color w:val="auto"/>
          <w:sz w:val="30"/>
          <w:szCs w:val="30"/>
          <w:highlight w:val="none"/>
          <w:lang w:val="en-US" w:eastAsia="zh-CN"/>
        </w:rPr>
        <w:t>5</w:t>
      </w:r>
      <w:r>
        <w:rPr>
          <w:rFonts w:hint="eastAsia" w:ascii="宋体" w:hAnsi="宋体" w:eastAsia="宋体" w:cs="宋体"/>
          <w:color w:val="auto"/>
          <w:sz w:val="30"/>
          <w:szCs w:val="30"/>
          <w:highlight w:val="none"/>
          <w:lang w:val="en-US" w:eastAsia="zh-CN"/>
        </w:rPr>
        <w:t>第</w:t>
      </w:r>
      <w:r>
        <w:rPr>
          <w:rFonts w:hint="eastAsia" w:cs="宋体"/>
          <w:color w:val="auto"/>
          <w:sz w:val="30"/>
          <w:szCs w:val="30"/>
          <w:highlight w:val="none"/>
          <w:lang w:val="en-US" w:eastAsia="zh-CN"/>
        </w:rPr>
        <w:t>10</w:t>
      </w:r>
      <w:r>
        <w:rPr>
          <w:rFonts w:hint="eastAsia" w:ascii="宋体" w:hAnsi="宋体" w:eastAsia="宋体" w:cs="宋体"/>
          <w:color w:val="auto"/>
          <w:sz w:val="30"/>
          <w:szCs w:val="30"/>
          <w:highlight w:val="none"/>
          <w:lang w:val="en-US" w:eastAsia="zh-CN"/>
        </w:rPr>
        <w:t>期）的要求</w:t>
      </w:r>
      <w:r>
        <w:rPr>
          <w:rFonts w:hint="eastAsia" w:ascii="宋体" w:hAnsi="宋体" w:eastAsia="宋体" w:cs="宋体"/>
          <w:color w:val="auto"/>
          <w:sz w:val="30"/>
          <w:szCs w:val="30"/>
          <w:highlight w:val="none"/>
          <w:u w:val="none"/>
          <w:lang w:val="en-US" w:eastAsia="zh-CN"/>
        </w:rPr>
        <w:t>，</w:t>
      </w:r>
      <w:r>
        <w:rPr>
          <w:rFonts w:hint="eastAsia" w:ascii="宋体" w:hAnsi="宋体" w:eastAsia="宋体" w:cs="宋体"/>
          <w:sz w:val="30"/>
          <w:szCs w:val="30"/>
          <w:lang w:val="en-US" w:eastAsia="zh-CN"/>
        </w:rPr>
        <w:t>为更准确把控项目的实际投资情况，</w:t>
      </w:r>
      <w:r>
        <w:rPr>
          <w:color w:val="auto"/>
          <w:sz w:val="30"/>
          <w:szCs w:val="30"/>
          <w:highlight w:val="none"/>
        </w:rPr>
        <w:t>近期将启</w:t>
      </w:r>
      <w:r>
        <w:rPr>
          <w:rFonts w:hint="eastAsia"/>
          <w:color w:val="auto"/>
          <w:sz w:val="30"/>
          <w:szCs w:val="30"/>
          <w:highlight w:val="none"/>
          <w:lang w:val="en-US" w:eastAsia="zh-CN"/>
        </w:rPr>
        <w:t>动</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color w:val="auto"/>
          <w:sz w:val="30"/>
          <w:szCs w:val="30"/>
          <w:highlight w:val="none"/>
        </w:rPr>
        <w:t>招标（采购）。</w:t>
      </w:r>
    </w:p>
    <w:p w14:paraId="5A4EFFFE">
      <w:pPr>
        <w:pStyle w:val="22"/>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14:paraId="2719C519">
      <w:pPr>
        <w:pStyle w:val="23"/>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color w:val="auto"/>
          <w:sz w:val="30"/>
          <w:szCs w:val="30"/>
          <w:highlight w:val="none"/>
        </w:rPr>
        <w:t>。</w:t>
      </w:r>
    </w:p>
    <w:p w14:paraId="372FCA88">
      <w:pPr>
        <w:pStyle w:val="23"/>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海口市龙华区苍东村</w:t>
      </w:r>
      <w:r>
        <w:rPr>
          <w:color w:val="auto"/>
          <w:sz w:val="30"/>
          <w:szCs w:val="30"/>
          <w:highlight w:val="none"/>
        </w:rPr>
        <w:t>。</w:t>
      </w:r>
    </w:p>
    <w:p w14:paraId="36975739">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rightChars="0" w:firstLine="600" w:firstLineChars="200"/>
        <w:jc w:val="left"/>
        <w:textAlignment w:val="auto"/>
        <w:rPr>
          <w:rFonts w:hint="eastAsia" w:ascii="宋体" w:hAnsi="宋体" w:eastAsia="宋体" w:cs="宋体"/>
          <w:color w:val="auto"/>
          <w:sz w:val="32"/>
          <w:szCs w:val="32"/>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ascii="宋体" w:hAnsi="宋体" w:eastAsia="宋体" w:cs="宋体"/>
          <w:color w:val="auto"/>
          <w:spacing w:val="-3"/>
          <w:sz w:val="30"/>
          <w:szCs w:val="30"/>
          <w:highlight w:val="none"/>
          <w:u w:val="single"/>
        </w:rPr>
        <w:t>本工程建筑垃圾资源化处理规模30万吨/年，建筑垃圾通过破碎、除杂、筛分处理后制成再生骨料，再生骨料的产量约为14.9万吨/年</w:t>
      </w:r>
      <w:r>
        <w:rPr>
          <w:rFonts w:hint="eastAsia" w:ascii="宋体" w:hAnsi="宋体" w:eastAsia="宋体" w:cs="宋体"/>
          <w:color w:val="auto"/>
          <w:sz w:val="32"/>
          <w:szCs w:val="32"/>
          <w:highlight w:val="none"/>
          <w:u w:val="single"/>
        </w:rPr>
        <w:t>。</w:t>
      </w:r>
    </w:p>
    <w:p w14:paraId="05FD5FEE">
      <w:pPr>
        <w:pStyle w:val="23"/>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rFonts w:hint="eastAsia"/>
          <w:color w:val="auto"/>
          <w:sz w:val="30"/>
          <w:szCs w:val="30"/>
          <w:highlight w:val="none"/>
          <w:lang w:val="en-US" w:eastAsia="zh-CN"/>
        </w:rPr>
        <w:t>服务</w:t>
      </w:r>
      <w:r>
        <w:rPr>
          <w:color w:val="auto"/>
          <w:sz w:val="30"/>
          <w:szCs w:val="30"/>
          <w:highlight w:val="none"/>
        </w:rPr>
        <w:t>期</w:t>
      </w:r>
      <w:r>
        <w:rPr>
          <w:color w:val="auto"/>
          <w:spacing w:val="-3"/>
          <w:sz w:val="30"/>
          <w:szCs w:val="30"/>
          <w:highlight w:val="none"/>
        </w:rPr>
        <w:t>：</w:t>
      </w:r>
      <w:r>
        <w:rPr>
          <w:rFonts w:hint="eastAsia"/>
          <w:color w:val="auto"/>
          <w:spacing w:val="-3"/>
          <w:sz w:val="30"/>
          <w:szCs w:val="30"/>
          <w:highlight w:val="none"/>
          <w:u w:val="single"/>
          <w:lang w:val="en-US" w:eastAsia="zh-CN"/>
        </w:rPr>
        <w:t xml:space="preserve"> 12个月</w:t>
      </w:r>
      <w:r>
        <w:rPr>
          <w:color w:val="auto"/>
          <w:sz w:val="30"/>
          <w:szCs w:val="30"/>
          <w:highlight w:val="none"/>
        </w:rPr>
        <w:t>。</w:t>
      </w:r>
    </w:p>
    <w:p w14:paraId="2EE8C977">
      <w:pPr>
        <w:spacing w:line="480" w:lineRule="exact"/>
        <w:ind w:firstLine="600" w:firstLineChars="200"/>
        <w:jc w:val="left"/>
        <w:rPr>
          <w:rFonts w:hint="eastAsia" w:ascii="宋体" w:hAnsi="宋体" w:eastAsia="宋体" w:cs="宋体"/>
          <w:color w:val="000000" w:themeColor="text1"/>
          <w:sz w:val="32"/>
          <w:szCs w:val="32"/>
          <w:u w:val="single"/>
          <w:lang w:val="en-US" w:eastAsia="zh-CN"/>
          <w14:textFill>
            <w14:solidFill>
              <w14:schemeClr w14:val="tx1"/>
            </w14:solidFill>
          </w14:textFill>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color w:val="auto"/>
          <w:sz w:val="30"/>
          <w:szCs w:val="30"/>
          <w:highlight w:val="none"/>
          <w:u w:val="single"/>
          <w:lang w:val="en-US" w:eastAsia="zh-CN"/>
        </w:rPr>
        <w:t>施工阶段全过程造价咨询服务，包括便不限于根据图纸编制工程量清单及预算（如需要）、参与隐蔽验收，了解工程量情况、参与工程量计量，并签字、若存在设计变更或签证，参与程序并编制变更预算、参与竣工验收，并了解工程具体内容及完成工程量、对结算书进行审核，并编制审核报告等</w:t>
      </w:r>
      <w:r>
        <w:rPr>
          <w:rFonts w:hint="eastAsia" w:ascii="宋体" w:hAnsi="宋体" w:eastAsia="宋体" w:cs="宋体"/>
          <w:color w:val="000000" w:themeColor="text1"/>
          <w:sz w:val="30"/>
          <w:szCs w:val="30"/>
          <w:u w:val="single"/>
          <w:lang w:val="en-US" w:eastAsia="zh-CN"/>
          <w14:textFill>
            <w14:solidFill>
              <w14:schemeClr w14:val="tx1"/>
            </w14:solidFill>
          </w14:textFill>
        </w:rPr>
        <w:t>。</w:t>
      </w:r>
    </w:p>
    <w:p w14:paraId="4CD0DE6F">
      <w:pPr>
        <w:keepNext w:val="0"/>
        <w:keepLines w:val="0"/>
        <w:pageBreakBefore w:val="0"/>
        <w:widowControl/>
        <w:suppressLineNumbers w:val="0"/>
        <w:kinsoku/>
        <w:wordWrap/>
        <w:overflowPunct/>
        <w:topLinePunct w:val="0"/>
        <w:bidi w:val="0"/>
        <w:adjustRightInd/>
        <w:snapToGrid/>
        <w:spacing w:line="520" w:lineRule="exact"/>
        <w:ind w:right="0" w:rightChars="0" w:firstLine="600" w:firstLineChars="200"/>
        <w:jc w:val="left"/>
        <w:textAlignment w:val="auto"/>
        <w:rPr>
          <w:rFonts w:hint="eastAsia" w:ascii="宋体" w:hAnsi="宋体" w:eastAsia="宋体" w:cs="宋体"/>
          <w:i w:val="0"/>
          <w:iCs w:val="0"/>
          <w:caps w:val="0"/>
          <w:color w:val="auto"/>
          <w:spacing w:val="0"/>
          <w:kern w:val="0"/>
          <w:sz w:val="30"/>
          <w:szCs w:val="30"/>
          <w:u w:val="single"/>
          <w:shd w:val="clear" w:fill="FFFFFF"/>
          <w:lang w:val="en-US" w:eastAsia="zh-CN" w:bidi="ar"/>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rFonts w:hint="eastAsia" w:ascii="宋体" w:hAnsi="宋体" w:eastAsia="宋体" w:cs="宋体"/>
          <w:color w:val="auto"/>
          <w:spacing w:val="-3"/>
          <w:sz w:val="30"/>
          <w:szCs w:val="30"/>
          <w:highlight w:val="none"/>
          <w:u w:val="single"/>
        </w:rPr>
        <w:t>：</w:t>
      </w:r>
      <w:r>
        <w:rPr>
          <w:rFonts w:hint="eastAsia" w:cs="宋体"/>
          <w:color w:val="auto"/>
          <w:spacing w:val="-3"/>
          <w:sz w:val="30"/>
          <w:szCs w:val="30"/>
          <w:highlight w:val="none"/>
          <w:u w:val="single"/>
          <w:lang w:val="en-US" w:eastAsia="zh-CN"/>
        </w:rPr>
        <w:t>290250.00元（含税）</w:t>
      </w:r>
      <w:r>
        <w:rPr>
          <w:rFonts w:hint="eastAsia" w:ascii="宋体" w:hAnsi="宋体" w:eastAsia="宋体" w:cs="宋体"/>
          <w:i w:val="0"/>
          <w:iCs w:val="0"/>
          <w:caps w:val="0"/>
          <w:color w:val="auto"/>
          <w:spacing w:val="0"/>
          <w:kern w:val="0"/>
          <w:sz w:val="30"/>
          <w:szCs w:val="30"/>
          <w:u w:val="single"/>
          <w:shd w:val="clear" w:fill="FFFFFF"/>
          <w:lang w:val="en-US" w:eastAsia="zh-CN" w:bidi="ar"/>
        </w:rPr>
        <w:t>。</w:t>
      </w:r>
    </w:p>
    <w:p w14:paraId="5FAAFDAE">
      <w:pPr>
        <w:pStyle w:val="23"/>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14:paraId="6DB7FB4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14:paraId="1490F237">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3.2</w:t>
      </w:r>
      <w:r>
        <w:rPr>
          <w:rFonts w:hint="eastAsia" w:ascii="宋体" w:hAnsi="宋体" w:eastAsia="宋体" w:cs="宋体"/>
          <w:color w:val="auto"/>
          <w:sz w:val="30"/>
          <w:szCs w:val="30"/>
          <w:highlight w:val="none"/>
        </w:rPr>
        <w:t>资质条件：</w:t>
      </w:r>
      <w:r>
        <w:rPr>
          <w:rFonts w:hint="eastAsia" w:ascii="宋体" w:hAnsi="宋体" w:eastAsia="宋体" w:cs="宋体"/>
          <w:color w:val="auto"/>
          <w:sz w:val="30"/>
          <w:szCs w:val="30"/>
          <w:highlight w:val="none"/>
          <w:lang w:val="en-US" w:eastAsia="zh-CN"/>
        </w:rPr>
        <w:t>具备</w:t>
      </w:r>
      <w:r>
        <w:rPr>
          <w:rFonts w:hint="eastAsia" w:ascii="宋体" w:hAnsi="宋体" w:eastAsia="宋体" w:cs="宋体"/>
          <w:color w:val="auto"/>
          <w:sz w:val="30"/>
          <w:szCs w:val="30"/>
          <w:lang w:val="en-US" w:eastAsia="zh-CN"/>
        </w:rPr>
        <w:t>履行合同所必须的设备和专业技术能力，具有工程造价中级（含）以上或二级注册造价工程师（含）以上职称5人（含）以上</w:t>
      </w:r>
      <w:r>
        <w:rPr>
          <w:rFonts w:hint="eastAsia" w:cs="宋体"/>
          <w:color w:val="auto"/>
          <w:sz w:val="30"/>
          <w:szCs w:val="30"/>
          <w:lang w:val="en-US" w:eastAsia="zh-CN"/>
        </w:rPr>
        <w:t>，2.</w:t>
      </w:r>
      <w:r>
        <w:rPr>
          <w:rFonts w:hint="eastAsia" w:ascii="宋体" w:hAnsi="宋体" w:eastAsia="宋体" w:cs="宋体"/>
          <w:b w:val="0"/>
          <w:bCs w:val="0"/>
          <w:color w:val="000000" w:themeColor="text1"/>
          <w:sz w:val="30"/>
          <w:szCs w:val="30"/>
          <w:lang w:val="en-US" w:eastAsia="zh-CN"/>
          <w14:textFill>
            <w14:solidFill>
              <w14:schemeClr w14:val="tx1"/>
            </w14:solidFill>
          </w14:textFill>
        </w:rPr>
        <w:t>拟派</w:t>
      </w:r>
      <w:r>
        <w:rPr>
          <w:rFonts w:hint="eastAsia" w:ascii="宋体" w:hAnsi="宋体" w:eastAsia="宋体" w:cs="宋体"/>
          <w:i w:val="0"/>
          <w:iCs w:val="0"/>
          <w:caps w:val="0"/>
          <w:color w:val="000000" w:themeColor="text1"/>
          <w:spacing w:val="0"/>
          <w:sz w:val="30"/>
          <w:szCs w:val="30"/>
          <w:shd w:val="clear"/>
          <w14:textFill>
            <w14:solidFill>
              <w14:schemeClr w14:val="tx1"/>
            </w14:solidFill>
          </w14:textFill>
        </w:rPr>
        <w:t>项目负责人须具有国家注册造价工程师或一级造价工程师资格</w:t>
      </w:r>
      <w:r>
        <w:rPr>
          <w:rFonts w:hint="eastAsia" w:ascii="宋体" w:hAnsi="宋体" w:eastAsia="宋体" w:cs="宋体"/>
          <w:i w:val="0"/>
          <w:iCs w:val="0"/>
          <w:caps w:val="0"/>
          <w:color w:val="000000" w:themeColor="text1"/>
          <w:spacing w:val="0"/>
          <w:sz w:val="30"/>
          <w:szCs w:val="30"/>
          <w:shd w:val="clear"/>
          <w:lang w:eastAsia="zh-CN"/>
          <w14:textFill>
            <w14:solidFill>
              <w14:schemeClr w14:val="tx1"/>
            </w14:solidFill>
          </w14:textFill>
        </w:rPr>
        <w:t>，</w:t>
      </w:r>
      <w:r>
        <w:rPr>
          <w:rFonts w:hint="eastAsia" w:ascii="宋体" w:hAnsi="宋体" w:eastAsia="宋体" w:cs="宋体"/>
          <w:i w:val="0"/>
          <w:iCs w:val="0"/>
          <w:caps w:val="0"/>
          <w:color w:val="000000" w:themeColor="text1"/>
          <w:spacing w:val="0"/>
          <w:sz w:val="30"/>
          <w:szCs w:val="30"/>
          <w:shd w:val="clear"/>
          <w14:textFill>
            <w14:solidFill>
              <w14:schemeClr w14:val="tx1"/>
            </w14:solidFill>
          </w14:textFill>
        </w:rPr>
        <w:t>在</w:t>
      </w:r>
      <w:r>
        <w:rPr>
          <w:rFonts w:hint="eastAsia" w:ascii="宋体" w:hAnsi="宋体" w:eastAsia="宋体" w:cs="宋体"/>
          <w:i w:val="0"/>
          <w:iCs w:val="0"/>
          <w:caps w:val="0"/>
          <w:color w:val="000000" w:themeColor="text1"/>
          <w:spacing w:val="0"/>
          <w:sz w:val="30"/>
          <w:szCs w:val="30"/>
          <w:shd w:val="clear"/>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30"/>
          <w:szCs w:val="30"/>
          <w:shd w:val="clear"/>
          <w14:textFill>
            <w14:solidFill>
              <w14:schemeClr w14:val="tx1"/>
            </w14:solidFill>
          </w14:textFill>
        </w:rPr>
        <w:t>单位注册且在有效注册期内</w:t>
      </w:r>
      <w:r>
        <w:rPr>
          <w:rFonts w:hint="eastAsia" w:ascii="宋体" w:hAnsi="宋体" w:eastAsia="宋体" w:cs="宋体"/>
          <w:color w:val="auto"/>
          <w:sz w:val="30"/>
          <w:szCs w:val="30"/>
          <w:highlight w:val="none"/>
          <w:lang w:val="en-US" w:eastAsia="zh-CN"/>
        </w:rPr>
        <w:t>；</w:t>
      </w:r>
    </w:p>
    <w:p w14:paraId="10AB4BB3">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提供造价人员名单，提供</w:t>
      </w:r>
      <w:r>
        <w:rPr>
          <w:rFonts w:hint="eastAsia" w:cs="宋体"/>
          <w:color w:val="auto"/>
          <w:sz w:val="30"/>
          <w:szCs w:val="30"/>
          <w:lang w:val="en-US" w:eastAsia="zh-CN"/>
        </w:rPr>
        <w:t>造价人员及项目负责人</w:t>
      </w:r>
      <w:r>
        <w:rPr>
          <w:rFonts w:hint="eastAsia" w:ascii="宋体" w:hAnsi="宋体" w:eastAsia="宋体" w:cs="宋体"/>
          <w:color w:val="auto"/>
          <w:sz w:val="30"/>
          <w:szCs w:val="30"/>
          <w:lang w:val="en-US" w:eastAsia="zh-CN"/>
        </w:rPr>
        <w:t>相关证件及在本单位（或其不具有独立法人资格的分公司）缴纳的202</w:t>
      </w:r>
      <w:r>
        <w:rPr>
          <w:rFonts w:hint="eastAsia" w:cs="宋体"/>
          <w:color w:val="auto"/>
          <w:sz w:val="30"/>
          <w:szCs w:val="30"/>
          <w:lang w:val="en-US" w:eastAsia="zh-CN"/>
        </w:rPr>
        <w:t>5</w:t>
      </w:r>
      <w:r>
        <w:rPr>
          <w:rFonts w:hint="eastAsia" w:ascii="宋体" w:hAnsi="宋体" w:eastAsia="宋体" w:cs="宋体"/>
          <w:color w:val="auto"/>
          <w:sz w:val="30"/>
          <w:szCs w:val="30"/>
          <w:lang w:val="en-US" w:eastAsia="zh-CN"/>
        </w:rPr>
        <w:t>年</w:t>
      </w:r>
      <w:r>
        <w:rPr>
          <w:rFonts w:hint="eastAsia" w:cs="宋体"/>
          <w:color w:val="auto"/>
          <w:sz w:val="30"/>
          <w:szCs w:val="30"/>
          <w:lang w:val="en-US" w:eastAsia="zh-CN"/>
        </w:rPr>
        <w:t>任意</w:t>
      </w:r>
      <w:r>
        <w:rPr>
          <w:rFonts w:hint="eastAsia" w:ascii="宋体" w:hAnsi="宋体" w:eastAsia="宋体" w:cs="宋体"/>
          <w:color w:val="auto"/>
          <w:sz w:val="30"/>
          <w:szCs w:val="30"/>
          <w:lang w:val="en-US" w:eastAsia="zh-CN"/>
        </w:rPr>
        <w:t>1月社保证明材料加盖单位公章复印件</w:t>
      </w:r>
      <w:r>
        <w:rPr>
          <w:rFonts w:hint="eastAsia" w:cs="宋体"/>
          <w:color w:val="auto"/>
          <w:sz w:val="30"/>
          <w:szCs w:val="30"/>
          <w:lang w:val="en-US" w:eastAsia="zh-CN"/>
        </w:rPr>
        <w:t>，退休人员提供退休证明</w:t>
      </w:r>
      <w:r>
        <w:rPr>
          <w:rFonts w:hint="eastAsia" w:ascii="微软雅黑" w:hAnsi="微软雅黑" w:eastAsia="微软雅黑" w:cs="微软雅黑"/>
          <w:color w:val="auto"/>
          <w:sz w:val="30"/>
          <w:szCs w:val="30"/>
          <w:lang w:eastAsia="zh-CN"/>
        </w:rPr>
        <w:t>】。</w:t>
      </w:r>
    </w:p>
    <w:p w14:paraId="5D0401B3">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14:paraId="5CB3EEAA">
      <w:pPr>
        <w:pStyle w:val="23"/>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14:paraId="208CDE2B">
      <w:pPr>
        <w:pStyle w:val="23"/>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14:paraId="5814F5EA">
      <w:pPr>
        <w:pStyle w:val="23"/>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3.6供应商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14:paraId="11C2A2BF">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3.7供应商应在海南省工程建设标准定额信息网完成《诚信档案手册》登记，并打印海南省工程建设标准定额信息网生成的“海南省建设工程造价咨询企业信用管理手册”</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提供诚信档案手册加盖单位公章复印件</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w:t>
      </w:r>
    </w:p>
    <w:p w14:paraId="301E3DCA">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3.8投标人应当在响应文件中对其所提供材料的真实性、合法性、完整性、有效性作出承诺，如发现问题，依法依规向行政监督部门报告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14:paraId="1EB36549">
      <w:pPr>
        <w:pStyle w:val="23"/>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14:paraId="5A08A051">
      <w:pPr>
        <w:pStyle w:val="23"/>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2025年6月30日（上午10:00，北京时间），法定节假日除外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宋体" w:hAnsi="宋体" w:eastAsia="宋体" w:cs="宋体"/>
          <w:color w:val="auto"/>
          <w:sz w:val="32"/>
          <w:szCs w:val="32"/>
          <w:u w:val="single"/>
          <w:lang w:val="en-US" w:eastAsia="zh-CN"/>
        </w:rPr>
        <w:t>海南省海口市南海大道168号海口保税区研发服务配套中心大楼3楼32</w:t>
      </w:r>
      <w:r>
        <w:rPr>
          <w:rFonts w:hint="eastAsia" w:cs="宋体"/>
          <w:color w:val="auto"/>
          <w:sz w:val="32"/>
          <w:szCs w:val="32"/>
          <w:u w:val="single"/>
          <w:lang w:val="en-US" w:eastAsia="zh-CN"/>
        </w:rPr>
        <w:t>3</w:t>
      </w:r>
      <w:r>
        <w:rPr>
          <w:rFonts w:hint="eastAsia" w:ascii="宋体" w:hAnsi="宋体" w:eastAsia="宋体" w:cs="宋体"/>
          <w:color w:val="auto"/>
          <w:sz w:val="32"/>
          <w:szCs w:val="32"/>
          <w:u w:val="single"/>
          <w:lang w:val="en-US" w:eastAsia="zh-CN"/>
        </w:rPr>
        <w:t>室</w:t>
      </w:r>
      <w:r>
        <w:rPr>
          <w:color w:val="auto"/>
          <w:sz w:val="30"/>
          <w:szCs w:val="30"/>
          <w:highlight w:val="none"/>
        </w:rPr>
        <w:t>。</w:t>
      </w:r>
    </w:p>
    <w:p w14:paraId="78F74F90">
      <w:pPr>
        <w:pStyle w:val="23"/>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14:paraId="42C1CAB5">
      <w:pPr>
        <w:pStyle w:val="22"/>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14:paraId="6B0A0D69">
      <w:pPr>
        <w:pStyle w:val="23"/>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14:paraId="5232C193">
      <w:pPr>
        <w:pStyle w:val="23"/>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14:paraId="3C190201">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14:paraId="39DD4495">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14:paraId="1C936581">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14:paraId="7745E054">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14:paraId="24DF2E30">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14:paraId="08D5027F">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8"/>
          <w:rFonts w:hint="eastAsia"/>
          <w:color w:val="auto"/>
          <w:sz w:val="30"/>
          <w:szCs w:val="30"/>
          <w:highlight w:val="none"/>
          <w:lang w:val="en-US" w:eastAsia="zh-CN"/>
        </w:rPr>
        <w:t>bjz1993@126.com</w:t>
      </w:r>
      <w:r>
        <w:rPr>
          <w:rFonts w:hint="eastAsia"/>
          <w:color w:val="auto"/>
          <w:sz w:val="30"/>
          <w:szCs w:val="30"/>
          <w:highlight w:val="none"/>
          <w:lang w:val="en-US" w:eastAsia="zh-CN"/>
        </w:rPr>
        <w:fldChar w:fldCharType="end"/>
      </w:r>
    </w:p>
    <w:p w14:paraId="1BB7C620">
      <w:pPr>
        <w:pStyle w:val="7"/>
        <w:ind w:left="0" w:leftChars="0" w:firstLine="0" w:firstLineChars="0"/>
        <w:rPr>
          <w:rFonts w:hint="default"/>
          <w:lang w:val="en-US" w:eastAsia="zh-CN"/>
        </w:rPr>
      </w:pPr>
    </w:p>
    <w:p w14:paraId="66EB876D">
      <w:pPr>
        <w:pStyle w:val="7"/>
        <w:ind w:left="0" w:leftChars="0" w:firstLine="0" w:firstLineChars="0"/>
        <w:rPr>
          <w:rFonts w:hint="default"/>
          <w:lang w:val="en-US" w:eastAsia="zh-CN"/>
        </w:rPr>
      </w:pPr>
    </w:p>
    <w:p w14:paraId="31E9ABAB">
      <w:pPr>
        <w:pStyle w:val="7"/>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14:paraId="31AB32B9">
      <w:pPr>
        <w:pStyle w:val="7"/>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color w:val="auto"/>
          <w:sz w:val="30"/>
          <w:szCs w:val="30"/>
          <w:lang w:val="en-US" w:eastAsia="zh-CN"/>
        </w:rPr>
        <w:sectPr>
          <w:pgSz w:w="11910" w:h="16840"/>
          <w:pgMar w:top="1520" w:right="1340" w:bottom="1180" w:left="1400" w:header="0" w:footer="905" w:gutter="0"/>
          <w:pgNumType w:fmt="decimal"/>
          <w:cols w:space="720" w:num="1"/>
        </w:sectPr>
      </w:pPr>
      <w:r>
        <w:rPr>
          <w:rFonts w:hint="eastAsia"/>
          <w:color w:val="auto"/>
          <w:sz w:val="30"/>
          <w:szCs w:val="30"/>
          <w:lang w:val="en-US" w:eastAsia="zh-CN"/>
        </w:rPr>
        <w:t xml:space="preserve">                                    2025年6月23日</w:t>
      </w:r>
    </w:p>
    <w:p w14:paraId="0E68D07D">
      <w:pPr>
        <w:pStyle w:val="22"/>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14:paraId="4AE97911">
      <w:pPr>
        <w:pStyle w:val="5"/>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14:paraId="4B364F10">
      <w:pPr>
        <w:pStyle w:val="23"/>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14:paraId="19575864">
      <w:pPr>
        <w:pStyle w:val="23"/>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14:paraId="2ED68CA1">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14:paraId="385850C1">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黎工</w:t>
      </w:r>
      <w:r>
        <w:rPr>
          <w:rFonts w:hint="eastAsia" w:asciiTheme="minorEastAsia" w:hAnsiTheme="minorEastAsia" w:eastAsiaTheme="minorEastAsia" w:cstheme="minorEastAsia"/>
          <w:color w:val="auto"/>
          <w:spacing w:val="-18"/>
          <w:sz w:val="21"/>
          <w:szCs w:val="21"/>
          <w:highlight w:val="none"/>
        </w:rPr>
        <w:t>。</w:t>
      </w:r>
    </w:p>
    <w:p w14:paraId="708702BA">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14:paraId="3A429D88">
      <w:pPr>
        <w:pStyle w:val="23"/>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宋体" w:hAnsi="宋体" w:eastAsia="宋体" w:cs="宋体"/>
          <w:color w:val="auto"/>
          <w:sz w:val="21"/>
          <w:szCs w:val="21"/>
          <w:highlight w:val="none"/>
          <w:u w:val="single"/>
          <w:lang w:val="en-US" w:eastAsia="zh-CN"/>
        </w:rPr>
        <w:t>海口市</w:t>
      </w:r>
      <w:r>
        <w:rPr>
          <w:rFonts w:hint="eastAsia" w:cs="宋体"/>
          <w:color w:val="auto"/>
          <w:sz w:val="21"/>
          <w:szCs w:val="21"/>
          <w:highlight w:val="none"/>
          <w:u w:val="single"/>
          <w:lang w:val="en-US" w:eastAsia="zh-CN"/>
        </w:rPr>
        <w:t>龙华区建筑垃圾资源化利用厂施工阶段全过程</w:t>
      </w:r>
      <w:r>
        <w:rPr>
          <w:rFonts w:hint="eastAsia" w:ascii="宋体" w:hAnsi="宋体" w:eastAsia="宋体" w:cs="宋体"/>
          <w:color w:val="auto"/>
          <w:sz w:val="21"/>
          <w:szCs w:val="21"/>
          <w:highlight w:val="none"/>
          <w:u w:val="single"/>
          <w:lang w:val="en-US" w:eastAsia="zh-CN"/>
        </w:rPr>
        <w:t>造价咨询</w:t>
      </w:r>
      <w:r>
        <w:rPr>
          <w:rFonts w:hint="eastAsia" w:cs="宋体"/>
          <w:color w:val="auto"/>
          <w:sz w:val="21"/>
          <w:szCs w:val="21"/>
          <w:highlight w:val="none"/>
          <w:u w:val="single"/>
          <w:lang w:val="en-US" w:eastAsia="zh-CN"/>
        </w:rPr>
        <w:t>服务（二次招标）</w:t>
      </w:r>
      <w:r>
        <w:rPr>
          <w:rFonts w:hint="eastAsia" w:asciiTheme="minorEastAsia" w:hAnsiTheme="minorEastAsia" w:eastAsiaTheme="minorEastAsia" w:cstheme="minorEastAsia"/>
          <w:color w:val="auto"/>
          <w:sz w:val="21"/>
          <w:szCs w:val="21"/>
          <w:highlight w:val="none"/>
        </w:rPr>
        <w:t>。</w:t>
      </w:r>
    </w:p>
    <w:p w14:paraId="36443FBE">
      <w:pPr>
        <w:pStyle w:val="23"/>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海口市龙华区苍东村</w:t>
      </w:r>
      <w:r>
        <w:rPr>
          <w:rFonts w:hint="eastAsia" w:asciiTheme="minorEastAsia" w:hAnsiTheme="minorEastAsia" w:eastAsiaTheme="minorEastAsia" w:cstheme="minorEastAsia"/>
          <w:color w:val="auto"/>
          <w:sz w:val="21"/>
          <w:szCs w:val="21"/>
          <w:highlight w:val="none"/>
        </w:rPr>
        <w:t>。</w:t>
      </w:r>
    </w:p>
    <w:p w14:paraId="0A78F977">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u w:val="single"/>
        </w:rPr>
        <w:t>本工程建筑垃圾资源化处理规模30万吨/年，建筑垃圾通过破碎、除杂、筛分处理后制成再生骨料，再生骨料的产量约为14.9万吨/年</w:t>
      </w:r>
      <w:r>
        <w:rPr>
          <w:rFonts w:hint="eastAsia" w:ascii="宋体" w:hAnsi="宋体" w:eastAsia="宋体" w:cs="宋体"/>
          <w:color w:val="auto"/>
          <w:sz w:val="21"/>
          <w:szCs w:val="21"/>
          <w:highlight w:val="none"/>
          <w:u w:val="single"/>
        </w:rPr>
        <w:t>。</w:t>
      </w:r>
    </w:p>
    <w:p w14:paraId="47CA8E6B">
      <w:pPr>
        <w:pStyle w:val="23"/>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val="en-US" w:eastAsia="zh-CN"/>
        </w:rPr>
        <w:t>建安</w:t>
      </w:r>
      <w:r>
        <w:rPr>
          <w:rFonts w:hint="eastAsia" w:asciiTheme="minorEastAsia" w:hAnsiTheme="minorEastAsia" w:eastAsiaTheme="minorEastAsia" w:cstheme="minorEastAsia"/>
          <w:color w:val="auto"/>
          <w:sz w:val="21"/>
          <w:szCs w:val="21"/>
          <w:highlight w:val="none"/>
        </w:rPr>
        <w:t>投资估算：</w:t>
      </w:r>
      <w:r>
        <w:rPr>
          <w:rFonts w:hint="eastAsia" w:asciiTheme="minorEastAsia" w:hAnsiTheme="minorEastAsia" w:eastAsiaTheme="minorEastAsia" w:cstheme="minorEastAsia"/>
          <w:color w:val="auto"/>
          <w:sz w:val="21"/>
          <w:szCs w:val="21"/>
          <w:highlight w:val="none"/>
          <w:u w:val="single"/>
          <w:lang w:val="en-US" w:eastAsia="zh-CN"/>
        </w:rPr>
        <w:t xml:space="preserve"> 6617.62万元</w:t>
      </w:r>
      <w:r>
        <w:rPr>
          <w:rFonts w:hint="eastAsia" w:asciiTheme="minorEastAsia" w:hAnsiTheme="minorEastAsia" w:eastAsiaTheme="minorEastAsia" w:cstheme="minorEastAsia"/>
          <w:color w:val="auto"/>
          <w:sz w:val="21"/>
          <w:szCs w:val="21"/>
          <w:highlight w:val="none"/>
        </w:rPr>
        <w:t>。</w:t>
      </w:r>
    </w:p>
    <w:p w14:paraId="36EFBB4F">
      <w:pPr>
        <w:pStyle w:val="23"/>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企业自有资金，100%</w:t>
      </w:r>
      <w:r>
        <w:rPr>
          <w:rFonts w:hint="eastAsia" w:asciiTheme="minorEastAsia" w:hAnsiTheme="minorEastAsia" w:eastAsiaTheme="minorEastAsia" w:cstheme="minorEastAsia"/>
          <w:color w:val="auto"/>
          <w:sz w:val="21"/>
          <w:szCs w:val="21"/>
          <w:highlight w:val="none"/>
          <w:u w:val="single"/>
        </w:rPr>
        <w:t>。</w:t>
      </w:r>
    </w:p>
    <w:p w14:paraId="17BD01AE">
      <w:pPr>
        <w:spacing w:line="480" w:lineRule="exact"/>
        <w:ind w:firstLine="420" w:firstLineChars="200"/>
        <w:jc w:val="left"/>
        <w:rPr>
          <w:rFonts w:hint="eastAsia" w:ascii="宋体" w:hAnsi="宋体" w:eastAsia="宋体" w:cs="宋体"/>
          <w:color w:val="FF0000"/>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color w:val="auto"/>
          <w:sz w:val="21"/>
          <w:szCs w:val="21"/>
          <w:highlight w:val="none"/>
          <w:u w:val="single"/>
          <w:lang w:val="en-US" w:eastAsia="zh-CN"/>
        </w:rPr>
        <w:t>施工阶段全过程造价咨询服务，包括便不限于根据图纸编制工程量清单及预算（如需要）、参与隐蔽验收，了解工程量情况、参与工程量计量，并签字、若存在设计变更或签证，参与程序并编制变更预算、参与竣工验收，并了解工程具体内容及完成工程量、对结算书进行审核，并编制审核报告等。</w:t>
      </w:r>
    </w:p>
    <w:p w14:paraId="156EC6F4">
      <w:pPr>
        <w:pStyle w:val="23"/>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12个月</w:t>
      </w:r>
      <w:r>
        <w:rPr>
          <w:rFonts w:hint="eastAsia" w:asciiTheme="minorEastAsia" w:hAnsiTheme="minorEastAsia" w:eastAsiaTheme="minorEastAsia" w:cstheme="minorEastAsia"/>
          <w:color w:val="auto"/>
          <w:sz w:val="21"/>
          <w:szCs w:val="21"/>
          <w:highlight w:val="none"/>
        </w:rPr>
        <w:t>。</w:t>
      </w:r>
    </w:p>
    <w:p w14:paraId="1EABC9F3">
      <w:pPr>
        <w:pStyle w:val="23"/>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14:paraId="2413290E">
      <w:pPr>
        <w:pStyle w:val="23"/>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14:paraId="5C40701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14:paraId="2FECA2B3">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w:t>
      </w: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lang w:val="en-US" w:eastAsia="zh-CN"/>
        </w:rPr>
        <w:t>履行合同所必须的设备和专业技术能力，具有工程造价中级（含）以上或二级注册造价工程师（含）以上职称5人（含）以上</w:t>
      </w:r>
      <w:r>
        <w:rPr>
          <w:rFonts w:hint="eastAsia" w:ascii="宋体" w:hAnsi="宋体" w:eastAsia="宋体" w:cs="宋体"/>
          <w:color w:val="auto"/>
          <w:sz w:val="21"/>
          <w:szCs w:val="21"/>
          <w:highlight w:val="none"/>
          <w:lang w:val="en-US" w:eastAsia="zh-CN"/>
        </w:rPr>
        <w:t>；</w:t>
      </w:r>
      <w:r>
        <w:rPr>
          <w:rFonts w:hint="default" w:ascii="Calibri" w:hAnsi="Calibri" w:cs="Calibri"/>
          <w:color w:val="auto"/>
          <w:sz w:val="21"/>
          <w:szCs w:val="21"/>
          <w:highlight w:val="none"/>
          <w:u w:val="none"/>
          <w:lang w:val="en-US" w:eastAsia="zh-CN"/>
        </w:rPr>
        <w:t>②</w:t>
      </w:r>
      <w:r>
        <w:rPr>
          <w:rFonts w:hint="eastAsia" w:ascii="宋体" w:hAnsi="宋体" w:eastAsia="宋体" w:cs="宋体"/>
          <w:b w:val="0"/>
          <w:bCs w:val="0"/>
          <w:color w:val="000000" w:themeColor="text1"/>
          <w:sz w:val="21"/>
          <w:szCs w:val="21"/>
          <w:lang w:val="en-US" w:eastAsia="zh-CN"/>
          <w14:textFill>
            <w14:solidFill>
              <w14:schemeClr w14:val="tx1"/>
            </w14:solidFill>
          </w14:textFill>
        </w:rPr>
        <w:t>拟派</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项目负责人须具有国家注册造价工程师（或一级造价工程师）资格</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在</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单位注册且在有效注册期内</w:t>
      </w:r>
      <w:r>
        <w:rPr>
          <w:rFonts w:hint="eastAsia" w:ascii="宋体" w:hAnsi="宋体" w:eastAsia="宋体" w:cs="宋体"/>
          <w:color w:val="auto"/>
          <w:sz w:val="21"/>
          <w:szCs w:val="21"/>
          <w:highlight w:val="none"/>
          <w:lang w:val="en-US" w:eastAsia="zh-CN"/>
        </w:rPr>
        <w:t>；</w:t>
      </w:r>
    </w:p>
    <w:p w14:paraId="1E23F40A">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w:t>
      </w:r>
      <w:r>
        <w:rPr>
          <w:rFonts w:hint="eastAsia" w:cs="宋体"/>
          <w:color w:val="auto"/>
          <w:sz w:val="21"/>
          <w:szCs w:val="21"/>
          <w:lang w:val="en-US" w:eastAsia="zh-CN"/>
        </w:rPr>
        <w:t>造价人员及项目负责人</w:t>
      </w:r>
      <w:r>
        <w:rPr>
          <w:rFonts w:hint="eastAsia" w:ascii="宋体" w:hAnsi="宋体" w:eastAsia="宋体" w:cs="宋体"/>
          <w:color w:val="auto"/>
          <w:sz w:val="21"/>
          <w:szCs w:val="21"/>
          <w:lang w:val="en-US" w:eastAsia="zh-CN"/>
        </w:rPr>
        <w:t>相关证件及在本单位（或其不具有独立法人资格的分公司）缴纳的202</w:t>
      </w:r>
      <w:r>
        <w:rPr>
          <w:rFonts w:hint="eastAsia" w:cs="宋体"/>
          <w:color w:val="auto"/>
          <w:sz w:val="21"/>
          <w:szCs w:val="21"/>
          <w:lang w:val="en-US" w:eastAsia="zh-CN"/>
        </w:rPr>
        <w:t>5</w:t>
      </w:r>
      <w:r>
        <w:rPr>
          <w:rFonts w:hint="eastAsia" w:ascii="宋体" w:hAnsi="宋体" w:eastAsia="宋体" w:cs="宋体"/>
          <w:color w:val="auto"/>
          <w:sz w:val="21"/>
          <w:szCs w:val="21"/>
          <w:lang w:val="en-US" w:eastAsia="zh-CN"/>
        </w:rPr>
        <w:t>年</w:t>
      </w:r>
      <w:r>
        <w:rPr>
          <w:rFonts w:hint="eastAsia" w:cs="宋体"/>
          <w:color w:val="auto"/>
          <w:sz w:val="21"/>
          <w:szCs w:val="21"/>
          <w:lang w:val="en-US" w:eastAsia="zh-CN"/>
        </w:rPr>
        <w:t>任意</w:t>
      </w:r>
      <w:r>
        <w:rPr>
          <w:rFonts w:hint="eastAsia" w:ascii="宋体" w:hAnsi="宋体" w:eastAsia="宋体" w:cs="宋体"/>
          <w:color w:val="auto"/>
          <w:sz w:val="21"/>
          <w:szCs w:val="21"/>
          <w:lang w:val="en-US" w:eastAsia="zh-CN"/>
        </w:rPr>
        <w:t>1月社保证明材料加盖单位公章复印件</w:t>
      </w:r>
      <w:r>
        <w:rPr>
          <w:rFonts w:hint="eastAsia" w:cs="宋体"/>
          <w:color w:val="auto"/>
          <w:sz w:val="21"/>
          <w:szCs w:val="21"/>
          <w:lang w:val="en-US" w:eastAsia="zh-CN"/>
        </w:rPr>
        <w:t>，退休人员提供退休证明</w:t>
      </w:r>
      <w:r>
        <w:rPr>
          <w:rFonts w:hint="eastAsia" w:ascii="宋体" w:hAnsi="宋体" w:eastAsia="宋体" w:cs="宋体"/>
          <w:color w:val="auto"/>
          <w:sz w:val="21"/>
          <w:szCs w:val="21"/>
          <w:lang w:eastAsia="zh-CN"/>
        </w:rPr>
        <w:t>】。</w:t>
      </w:r>
    </w:p>
    <w:p w14:paraId="35C4A2EA">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14:paraId="444AF708">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14:paraId="2502F511">
      <w:pPr>
        <w:pStyle w:val="23"/>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14:paraId="43191A46">
      <w:pPr>
        <w:pStyle w:val="23"/>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14:paraId="0A7C0D85">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cs="宋体"/>
          <w:color w:val="auto"/>
          <w:sz w:val="21"/>
          <w:szCs w:val="21"/>
          <w:highlight w:val="none"/>
          <w:lang w:val="en-US" w:eastAsia="zh-CN"/>
        </w:rPr>
        <w:t>供应商应在海南省工程建设标准定额信息网完成《诚信档案手册》登记，并打印海南省工程建设标准定额信息网生成的“海南省建设工程造价咨询企业信用管理手册”</w:t>
      </w:r>
      <w:r>
        <w:rPr>
          <w:rFonts w:hint="eastAsia" w:ascii="微软雅黑" w:hAnsi="微软雅黑" w:eastAsia="微软雅黑" w:cs="微软雅黑"/>
          <w:color w:val="auto"/>
          <w:sz w:val="21"/>
          <w:szCs w:val="21"/>
          <w:lang w:eastAsia="zh-CN"/>
        </w:rPr>
        <w:t>【</w:t>
      </w:r>
      <w:r>
        <w:rPr>
          <w:rFonts w:hint="eastAsia" w:cs="宋体"/>
          <w:color w:val="auto"/>
          <w:sz w:val="21"/>
          <w:szCs w:val="21"/>
          <w:lang w:val="en-US" w:eastAsia="zh-CN"/>
        </w:rPr>
        <w:t>提供诚信档案手册加盖单位公章复印件</w:t>
      </w:r>
      <w:r>
        <w:rPr>
          <w:rFonts w:hint="eastAsia" w:ascii="微软雅黑" w:hAnsi="微软雅黑" w:eastAsia="微软雅黑" w:cs="微软雅黑"/>
          <w:color w:val="auto"/>
          <w:sz w:val="21"/>
          <w:szCs w:val="21"/>
          <w:lang w:eastAsia="zh-CN"/>
        </w:rPr>
        <w:t>】</w:t>
      </w:r>
      <w:r>
        <w:rPr>
          <w:rFonts w:hint="eastAsia" w:ascii="宋体" w:hAnsi="宋体" w:eastAsia="宋体" w:cs="宋体"/>
          <w:color w:val="auto"/>
          <w:sz w:val="21"/>
          <w:szCs w:val="21"/>
          <w:lang w:val="en-US" w:eastAsia="zh-CN"/>
        </w:rPr>
        <w:t>。</w:t>
      </w:r>
    </w:p>
    <w:p w14:paraId="2F07415A">
      <w:pPr>
        <w:pStyle w:val="23"/>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投标人应当在响应文件中对其所提供材料的真实性、合法性、完整性、有效性作出承诺，如发现问题，依法依规向行政监督部门报告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14:paraId="32453406">
      <w:pPr>
        <w:pStyle w:val="23"/>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14:paraId="547CC31A">
      <w:pPr>
        <w:pStyle w:val="23"/>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14:paraId="2AF7B947">
      <w:pPr>
        <w:pStyle w:val="23"/>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14:paraId="059C427E">
      <w:pPr>
        <w:pStyle w:val="23"/>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14:paraId="32A8E4FB">
      <w:pPr>
        <w:pStyle w:val="23"/>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14:paraId="5DD7A5D5">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14:paraId="4BF5A9B9">
      <w:pPr>
        <w:pStyle w:val="23"/>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14:paraId="7571388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14:paraId="2591DA9F">
      <w:pPr>
        <w:pStyle w:val="23"/>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14:paraId="394D0DD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14:paraId="00D6550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14:paraId="7C8118F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14:paraId="1798675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14:paraId="1289375F">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14:paraId="642CD14C">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14:paraId="06BDE57E">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14:paraId="6D6DBA0D">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14:paraId="38F1A8BF">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14:paraId="60C08B96">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14:paraId="24EBB79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14:paraId="33AD1DF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14:paraId="75BC9D4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14:paraId="10DC1A4E">
      <w:pPr>
        <w:pStyle w:val="23"/>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6192;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8"/>
          <w:rFonts w:hint="eastAsia" w:asciiTheme="minorEastAsia" w:hAnsiTheme="minorEastAsia" w:eastAsiaTheme="minorEastAsia" w:cstheme="minorEastAsia"/>
          <w:color w:val="auto"/>
          <w:spacing w:val="0"/>
          <w:sz w:val="21"/>
          <w:szCs w:val="21"/>
          <w:highlight w:val="none"/>
          <w:lang w:val="en-US" w:eastAsia="zh-CN"/>
        </w:rPr>
        <w:t>bjz1993@126.</w:t>
      </w:r>
      <w:r>
        <w:rPr>
          <w:rStyle w:val="18"/>
          <w:rFonts w:hint="eastAsia" w:asciiTheme="minorEastAsia" w:hAnsiTheme="minorEastAsia" w:eastAsiaTheme="minorEastAsia" w:cstheme="minorEastAsia"/>
          <w:color w:val="auto"/>
          <w:spacing w:val="0"/>
          <w:sz w:val="21"/>
          <w:szCs w:val="21"/>
          <w:highlight w:val="none"/>
        </w:rPr>
        <w:t>.com</w:t>
      </w:r>
      <w:r>
        <w:rPr>
          <w:rStyle w:val="18"/>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14:paraId="62BBAEF4">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14:paraId="7176FDB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14:paraId="10E6EAA3">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14:paraId="1C6D88D5">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14:paraId="22079145">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14:paraId="4E3921F6">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类似业绩（以合同为准，复印件加盖公章）；</w:t>
      </w:r>
    </w:p>
    <w:p w14:paraId="28DFE6BA">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投标人须知规定及投标/报价文件格式要求的其他材料；</w:t>
      </w:r>
    </w:p>
    <w:p w14:paraId="4AE77E6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未按以上要求提供资料的按废标处理</w:t>
      </w:r>
    </w:p>
    <w:p w14:paraId="765277E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14:paraId="2CE85BD4">
      <w:pPr>
        <w:pStyle w:val="23"/>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14:paraId="19085EB7">
      <w:pPr>
        <w:pStyle w:val="23"/>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14:paraId="54C5C30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14:paraId="75AB626E">
      <w:pPr>
        <w:keepNext w:val="0"/>
        <w:keepLines w:val="0"/>
        <w:pageBreakBefore w:val="0"/>
        <w:widowControl/>
        <w:suppressLineNumbers w:val="0"/>
        <w:kinsoku/>
        <w:wordWrap/>
        <w:overflowPunct/>
        <w:topLinePunct w:val="0"/>
        <w:bidi w:val="0"/>
        <w:adjustRightInd/>
        <w:snapToGrid/>
        <w:spacing w:line="520" w:lineRule="exact"/>
        <w:ind w:right="0" w:rightChars="0" w:firstLine="420" w:firstLineChars="200"/>
        <w:jc w:val="left"/>
        <w:textAlignment w:val="auto"/>
        <w:rPr>
          <w:rFonts w:hint="eastAsia" w:ascii="宋体" w:hAnsi="宋体" w:eastAsia="宋体" w:cs="宋体"/>
          <w:i w:val="0"/>
          <w:iCs w:val="0"/>
          <w:caps w:val="0"/>
          <w:color w:val="auto"/>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w:t>
      </w:r>
      <w:r>
        <w:rPr>
          <w:rFonts w:hint="eastAsia" w:asciiTheme="minorEastAsia" w:hAnsiTheme="minorEastAsia" w:eastAsiaTheme="minorEastAsia" w:cstheme="minorEastAsia"/>
          <w:color w:val="auto"/>
          <w:sz w:val="21"/>
          <w:szCs w:val="21"/>
          <w:highlight w:val="none"/>
          <w:u w:val="single"/>
        </w:rPr>
        <w:t>：</w:t>
      </w:r>
      <w:r>
        <w:rPr>
          <w:rFonts w:hint="eastAsia" w:cs="宋体"/>
          <w:color w:val="000000" w:themeColor="text1"/>
          <w:kern w:val="0"/>
          <w:sz w:val="21"/>
          <w:szCs w:val="21"/>
          <w:u w:val="single"/>
          <w:lang w:val="en-US" w:eastAsia="zh-CN" w:bidi="ar"/>
          <w14:textFill>
            <w14:solidFill>
              <w14:schemeClr w14:val="tx1"/>
            </w14:solidFill>
          </w14:textFill>
        </w:rPr>
        <w:t>290250.00元（含税）</w:t>
      </w:r>
      <w:r>
        <w:rPr>
          <w:rFonts w:hint="eastAsia" w:ascii="宋体" w:hAnsi="宋体" w:eastAsia="宋体" w:cs="宋体"/>
          <w:i w:val="0"/>
          <w:iCs w:val="0"/>
          <w:caps w:val="0"/>
          <w:color w:val="auto"/>
          <w:spacing w:val="0"/>
          <w:kern w:val="0"/>
          <w:sz w:val="21"/>
          <w:szCs w:val="21"/>
          <w:u w:val="single"/>
          <w:shd w:val="clear" w:fill="FFFFFF"/>
          <w:lang w:val="en-US" w:eastAsia="zh-CN" w:bidi="ar"/>
        </w:rPr>
        <w:t>。</w:t>
      </w:r>
    </w:p>
    <w:p w14:paraId="0FC6BC2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投标报价不得超过最高投标限价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投标人报价</w:t>
      </w:r>
      <w:r>
        <w:rPr>
          <w:rFonts w:hint="eastAsia" w:asciiTheme="minorEastAsia" w:hAnsiTheme="minorEastAsia" w:eastAsiaTheme="minorEastAsia" w:cstheme="minorEastAsia"/>
          <w:color w:val="auto"/>
          <w:sz w:val="21"/>
          <w:szCs w:val="21"/>
          <w:highlight w:val="none"/>
          <w:lang w:val="en-US" w:eastAsia="zh-CN"/>
        </w:rPr>
        <w:t>报价</w:t>
      </w:r>
      <w:r>
        <w:rPr>
          <w:rFonts w:hint="eastAsia" w:asciiTheme="minorEastAsia" w:hAnsiTheme="minorEastAsia" w:eastAsiaTheme="minorEastAsia" w:cstheme="minorEastAsia"/>
          <w:color w:val="auto"/>
          <w:sz w:val="21"/>
          <w:szCs w:val="21"/>
          <w:highlight w:val="none"/>
        </w:rPr>
        <w:t>超出最高投标限价</w:t>
      </w:r>
      <w:r>
        <w:rPr>
          <w:rFonts w:hint="eastAsia" w:asciiTheme="minorEastAsia" w:hAnsiTheme="minorEastAsia" w:eastAsiaTheme="minorEastAsia" w:cstheme="minorEastAsia"/>
          <w:color w:val="auto"/>
          <w:sz w:val="21"/>
          <w:szCs w:val="21"/>
          <w:highlight w:val="none"/>
          <w:lang w:val="en-US" w:eastAsia="zh-CN"/>
        </w:rPr>
        <w:t>及分项控制价</w:t>
      </w:r>
      <w:r>
        <w:rPr>
          <w:rFonts w:hint="eastAsia" w:asciiTheme="minorEastAsia" w:hAnsiTheme="minorEastAsia" w:eastAsiaTheme="minorEastAsia" w:cstheme="minorEastAsia"/>
          <w:color w:val="auto"/>
          <w:sz w:val="21"/>
          <w:szCs w:val="21"/>
          <w:highlight w:val="none"/>
        </w:rPr>
        <w:t>的按废标处理。</w:t>
      </w:r>
    </w:p>
    <w:p w14:paraId="517A6CDD">
      <w:pPr>
        <w:pStyle w:val="23"/>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14:paraId="44237EC6">
      <w:pPr>
        <w:pStyle w:val="23"/>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14:paraId="69443530">
      <w:pPr>
        <w:pStyle w:val="23"/>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14:paraId="1A3E3207">
      <w:pPr>
        <w:pStyle w:val="23"/>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14:paraId="2FC7D207">
      <w:pPr>
        <w:pStyle w:val="23"/>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14:paraId="26D3A1B7">
      <w:pPr>
        <w:pStyle w:val="23"/>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14:paraId="36D2BD2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14:paraId="7B934773">
      <w:pPr>
        <w:pStyle w:val="23"/>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14:paraId="1A28CA0F">
      <w:pPr>
        <w:pStyle w:val="23"/>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14:paraId="35FAC9AE">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14:paraId="3CD50929">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14:paraId="7027617E">
      <w:pPr>
        <w:pStyle w:val="23"/>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14:paraId="66352F1B">
      <w:pPr>
        <w:pStyle w:val="23"/>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14:paraId="3C19F966">
      <w:pPr>
        <w:pStyle w:val="23"/>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14:paraId="12798A0B">
      <w:pPr>
        <w:pStyle w:val="23"/>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w:t>
      </w:r>
      <w:r>
        <w:rPr>
          <w:rFonts w:hint="eastAsia" w:asciiTheme="minorEastAsia" w:hAnsiTheme="minorEastAsia" w:eastAsiaTheme="minorEastAsia" w:cstheme="minorEastAsia"/>
          <w:color w:val="auto"/>
          <w:sz w:val="21"/>
          <w:szCs w:val="21"/>
          <w:highlight w:val="none"/>
        </w:rPr>
        <w:t>。</w:t>
      </w:r>
    </w:p>
    <w:p w14:paraId="4904A26D">
      <w:pPr>
        <w:pStyle w:val="23"/>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U盘文件应为盖章的正本文件扫描件</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14:paraId="5FD6C04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14:paraId="44EBB50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②投标文件应当对招标文件有关服务期、投标有效期、质量要求、技术标准和要求、招标范围等实质性内容作出响应。</w:t>
      </w:r>
    </w:p>
    <w:p w14:paraId="08A343D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14:paraId="094F5F2B">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14:paraId="7F8ECF4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14:paraId="704D505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14:paraId="7966F40D">
      <w:pPr>
        <w:keepNext w:val="0"/>
        <w:keepLines w:val="0"/>
        <w:pageBreakBefore w:val="0"/>
        <w:kinsoku/>
        <w:wordWrap/>
        <w:overflowPunct/>
        <w:topLinePunct w:val="0"/>
        <w:bidi w:val="0"/>
        <w:adjustRightInd/>
        <w:snapToGrid/>
        <w:spacing w:line="520" w:lineRule="exact"/>
        <w:ind w:right="0" w:righ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w:t>
      </w:r>
      <w:r>
        <w:rPr>
          <w:rFonts w:hint="eastAsia" w:ascii="宋体" w:hAnsi="宋体" w:eastAsia="宋体" w:cs="宋体"/>
          <w:color w:val="auto"/>
          <w:sz w:val="21"/>
          <w:szCs w:val="21"/>
          <w:highlight w:val="none"/>
        </w:rPr>
        <w:t>文件</w:t>
      </w:r>
      <w:r>
        <w:rPr>
          <w:rFonts w:hint="eastAsia" w:ascii="宋体" w:hAnsi="宋体" w:eastAsia="宋体" w:cs="宋体"/>
          <w:color w:val="auto"/>
          <w:spacing w:val="-3"/>
          <w:sz w:val="21"/>
          <w:szCs w:val="21"/>
          <w:highlight w:val="none"/>
        </w:rPr>
        <w:t>递</w:t>
      </w:r>
      <w:r>
        <w:rPr>
          <w:rFonts w:hint="eastAsia" w:ascii="宋体" w:hAnsi="宋体" w:eastAsia="宋体" w:cs="宋体"/>
          <w:color w:val="auto"/>
          <w:sz w:val="21"/>
          <w:szCs w:val="21"/>
          <w:highlight w:val="none"/>
        </w:rPr>
        <w:t>交的截止时间（投标截止时间，下同）为</w:t>
      </w:r>
      <w:r>
        <w:rPr>
          <w:rFonts w:hint="eastAsia" w:ascii="宋体" w:hAnsi="宋体" w:eastAsia="宋体" w:cs="宋体"/>
          <w:color w:val="auto"/>
          <w:sz w:val="21"/>
          <w:szCs w:val="21"/>
          <w:highlight w:val="none"/>
          <w:u w:val="single"/>
          <w:lang w:val="en-US" w:eastAsia="zh-CN"/>
        </w:rPr>
        <w:t>202</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年</w:t>
      </w:r>
      <w:r>
        <w:rPr>
          <w:rFonts w:hint="eastAsia"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月</w:t>
      </w:r>
      <w:r>
        <w:rPr>
          <w:rFonts w:hint="eastAsia"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日（</w:t>
      </w:r>
      <w:r>
        <w:rPr>
          <w:rFonts w:hint="eastAsia" w:cs="宋体"/>
          <w:color w:val="auto"/>
          <w:sz w:val="21"/>
          <w:szCs w:val="21"/>
          <w:highlight w:val="none"/>
          <w:u w:val="single"/>
          <w:lang w:val="en-US" w:eastAsia="zh-CN"/>
        </w:rPr>
        <w:t>上</w:t>
      </w:r>
      <w:r>
        <w:rPr>
          <w:rFonts w:hint="eastAsia" w:ascii="宋体" w:hAnsi="宋体" w:eastAsia="宋体" w:cs="宋体"/>
          <w:color w:val="auto"/>
          <w:sz w:val="21"/>
          <w:szCs w:val="21"/>
          <w:highlight w:val="none"/>
          <w:u w:val="single"/>
          <w:lang w:val="en-US" w:eastAsia="zh-CN"/>
        </w:rPr>
        <w:t>午1</w:t>
      </w:r>
      <w:r>
        <w:rPr>
          <w:rFonts w:hint="eastAsia"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val="en-US" w:eastAsia="zh-CN"/>
        </w:rPr>
        <w:t>:</w:t>
      </w:r>
      <w:r>
        <w:rPr>
          <w:rFonts w:hint="eastAsia"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val="en-US" w:eastAsia="zh-CN"/>
        </w:rPr>
        <w:t>0，北京时间）</w:t>
      </w:r>
      <w:r>
        <w:rPr>
          <w:rFonts w:hint="eastAsia" w:ascii="宋体" w:hAnsi="宋体" w:eastAsia="宋体" w:cs="宋体"/>
          <w:color w:val="auto"/>
          <w:sz w:val="21"/>
          <w:szCs w:val="21"/>
          <w:lang w:val="en-US" w:eastAsia="zh-CN"/>
        </w:rPr>
        <w:t>，法定节假日除外。</w:t>
      </w:r>
    </w:p>
    <w:p w14:paraId="74CE297D">
      <w:pPr>
        <w:pStyle w:val="23"/>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14:paraId="01E8BF0F">
      <w:pPr>
        <w:pStyle w:val="23"/>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楼3楼323室</w:t>
      </w:r>
      <w:r>
        <w:rPr>
          <w:rFonts w:hint="eastAsia" w:asciiTheme="minorEastAsia" w:hAnsiTheme="minorEastAsia" w:eastAsiaTheme="minorEastAsia" w:cstheme="minorEastAsia"/>
          <w:color w:val="auto"/>
          <w:sz w:val="21"/>
          <w:szCs w:val="21"/>
          <w:highlight w:val="none"/>
          <w:u w:val="single"/>
        </w:rPr>
        <w:t>。</w:t>
      </w:r>
    </w:p>
    <w:p w14:paraId="5302B63D">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14:paraId="265199A1">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14:paraId="0CDAEEC0">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14:paraId="64DBCAF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14:paraId="0403E31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14:paraId="1F8DAE36">
      <w:pPr>
        <w:pStyle w:val="23"/>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14:paraId="35F3A3F0">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2025年6月30日上午10:00</w:t>
      </w:r>
      <w:r>
        <w:rPr>
          <w:rFonts w:hint="eastAsia" w:asciiTheme="minorEastAsia" w:hAnsiTheme="minorEastAsia" w:eastAsiaTheme="minorEastAsia" w:cstheme="minorEastAsia"/>
          <w:color w:val="FF0000"/>
          <w:spacing w:val="-12"/>
          <w:sz w:val="21"/>
          <w:szCs w:val="21"/>
          <w:highlight w:val="none"/>
        </w:rPr>
        <w:t>。</w:t>
      </w:r>
    </w:p>
    <w:p w14:paraId="7A712DCE">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14:paraId="437BCF6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14:paraId="118EE747">
      <w:pPr>
        <w:pStyle w:val="23"/>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14:paraId="3254FA0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14:paraId="213CEAD5">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14:paraId="7AA7D35B">
      <w:pPr>
        <w:pStyle w:val="23"/>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14:paraId="287F91B1">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14:paraId="71DCBF26">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14:paraId="6223A03A">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14:paraId="7264A9FA">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14:paraId="351D79B5">
      <w:pPr>
        <w:pStyle w:val="23"/>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14:paraId="7570A472">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14:paraId="23F91DF4">
      <w:pPr>
        <w:pStyle w:val="23"/>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14:paraId="16845396">
      <w:pPr>
        <w:pStyle w:val="23"/>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14:paraId="59FAF28E">
      <w:pPr>
        <w:pStyle w:val="5"/>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1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4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14:paraId="3CE42559">
      <w:pPr>
        <w:pStyle w:val="23"/>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14:paraId="3EEDE9C8">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14:paraId="5A2EA119">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14:paraId="4E56A72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14:paraId="7A111D25">
      <w:pPr>
        <w:pStyle w:val="23"/>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14:paraId="64D985C8">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14:paraId="62A7602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14:paraId="096F349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14:paraId="3F2860AF">
      <w:pPr>
        <w:pStyle w:val="23"/>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14:paraId="51075E0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14:paraId="7CF9075B">
      <w:pPr>
        <w:pStyle w:val="23"/>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6192;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14:paraId="2C096B7E">
      <w:pPr>
        <w:pStyle w:val="23"/>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14:paraId="5CEE18C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14:paraId="1F37A89D">
      <w:pPr>
        <w:pStyle w:val="23"/>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14:paraId="63E998EC">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14:paraId="4A5780AF">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14:paraId="539B55D4">
      <w:pPr>
        <w:pStyle w:val="23"/>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14:paraId="20784BD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14:paraId="6F13BFF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14:paraId="0B1DE93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14:paraId="7883A4A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14:paraId="7B04B48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14:paraId="0821593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14:paraId="2C95D6D1">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14:paraId="2D6D510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14:paraId="266FAB44">
      <w:pPr>
        <w:pStyle w:val="23"/>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14:paraId="3890FD20">
      <w:pPr>
        <w:pStyle w:val="23"/>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14:paraId="3E3046D3">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14:paraId="2BCE0AC5">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14:paraId="08809376">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14:paraId="5E248C55">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14:paraId="7FD34488">
      <w:pPr>
        <w:pStyle w:val="23"/>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14:paraId="7B2F8D54">
      <w:pPr>
        <w:pStyle w:val="23"/>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14:paraId="53AD4DF4">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14:paraId="77DE007E">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14:paraId="478AE349">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14:paraId="5088B348">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14:paraId="09E19ED7">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14:paraId="187D6F3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14:paraId="4E60C1D7">
      <w:pPr>
        <w:pStyle w:val="23"/>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14:paraId="3625297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5E5757E">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14:paraId="57C0B0A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14:paraId="69240206">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14:paraId="337027ED">
      <w:pPr>
        <w:pStyle w:val="23"/>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14:paraId="2F2A460D">
      <w:pPr>
        <w:pStyle w:val="5"/>
        <w:spacing w:before="5"/>
        <w:rPr>
          <w:color w:val="auto"/>
          <w:sz w:val="10"/>
          <w:highlight w:val="none"/>
        </w:rPr>
      </w:pPr>
    </w:p>
    <w:p w14:paraId="41BEC902">
      <w:pPr>
        <w:pStyle w:val="5"/>
        <w:spacing w:before="5"/>
        <w:rPr>
          <w:color w:val="auto"/>
          <w:sz w:val="10"/>
          <w:highlight w:val="none"/>
        </w:rPr>
      </w:pPr>
    </w:p>
    <w:p w14:paraId="40575239">
      <w:pPr>
        <w:pStyle w:val="5"/>
        <w:spacing w:before="5"/>
        <w:rPr>
          <w:color w:val="auto"/>
          <w:sz w:val="10"/>
          <w:highlight w:val="none"/>
        </w:rPr>
      </w:pPr>
    </w:p>
    <w:p w14:paraId="053CC6FD">
      <w:pPr>
        <w:pStyle w:val="5"/>
        <w:spacing w:before="5"/>
        <w:rPr>
          <w:color w:val="auto"/>
          <w:sz w:val="10"/>
          <w:highlight w:val="none"/>
        </w:rPr>
      </w:pPr>
    </w:p>
    <w:p w14:paraId="1668719A">
      <w:pPr>
        <w:pStyle w:val="5"/>
        <w:spacing w:before="5"/>
        <w:rPr>
          <w:color w:val="auto"/>
          <w:sz w:val="10"/>
          <w:highlight w:val="none"/>
        </w:rPr>
      </w:pPr>
    </w:p>
    <w:p w14:paraId="2B9B05F7">
      <w:pPr>
        <w:pStyle w:val="5"/>
        <w:spacing w:before="5"/>
        <w:rPr>
          <w:color w:val="auto"/>
          <w:sz w:val="10"/>
          <w:highlight w:val="none"/>
        </w:rPr>
      </w:pPr>
    </w:p>
    <w:p w14:paraId="152FC98A">
      <w:pPr>
        <w:pStyle w:val="5"/>
        <w:spacing w:before="5"/>
        <w:rPr>
          <w:color w:val="auto"/>
          <w:sz w:val="10"/>
          <w:highlight w:val="none"/>
        </w:rPr>
      </w:pPr>
    </w:p>
    <w:p w14:paraId="6EF5371C">
      <w:pPr>
        <w:spacing w:before="54"/>
        <w:ind w:left="301" w:right="0" w:firstLine="0"/>
        <w:jc w:val="left"/>
        <w:rPr>
          <w:b/>
          <w:color w:val="auto"/>
          <w:sz w:val="32"/>
          <w:highlight w:val="none"/>
        </w:rPr>
      </w:pPr>
      <w:bookmarkStart w:id="1" w:name="附表一：开标记录表（示范文本）"/>
      <w:bookmarkEnd w:id="1"/>
    </w:p>
    <w:p w14:paraId="6FBC025A">
      <w:pPr>
        <w:spacing w:before="54"/>
        <w:ind w:left="301" w:right="0" w:firstLine="0"/>
        <w:jc w:val="left"/>
        <w:rPr>
          <w:b/>
          <w:color w:val="auto"/>
          <w:sz w:val="32"/>
          <w:highlight w:val="none"/>
        </w:rPr>
      </w:pPr>
    </w:p>
    <w:p w14:paraId="1D15DB3D">
      <w:pPr>
        <w:spacing w:before="54"/>
        <w:ind w:left="301" w:right="0" w:firstLine="0"/>
        <w:jc w:val="left"/>
        <w:rPr>
          <w:b/>
          <w:color w:val="auto"/>
          <w:sz w:val="32"/>
          <w:highlight w:val="none"/>
        </w:rPr>
      </w:pPr>
    </w:p>
    <w:p w14:paraId="06F11FED">
      <w:pPr>
        <w:spacing w:before="54"/>
        <w:ind w:left="301" w:right="0" w:firstLine="0"/>
        <w:jc w:val="left"/>
        <w:rPr>
          <w:b/>
          <w:color w:val="auto"/>
          <w:sz w:val="32"/>
          <w:highlight w:val="none"/>
        </w:rPr>
      </w:pPr>
    </w:p>
    <w:p w14:paraId="14A5D3AF">
      <w:pPr>
        <w:spacing w:before="54"/>
        <w:ind w:left="301" w:right="0" w:firstLine="0"/>
        <w:jc w:val="left"/>
        <w:rPr>
          <w:b/>
          <w:color w:val="auto"/>
          <w:sz w:val="32"/>
          <w:highlight w:val="none"/>
        </w:rPr>
      </w:pPr>
    </w:p>
    <w:p w14:paraId="38679AB7">
      <w:pPr>
        <w:spacing w:before="54"/>
        <w:ind w:left="301" w:right="0" w:firstLine="0"/>
        <w:jc w:val="left"/>
        <w:rPr>
          <w:b/>
          <w:color w:val="auto"/>
          <w:sz w:val="32"/>
          <w:highlight w:val="none"/>
        </w:rPr>
      </w:pPr>
    </w:p>
    <w:p w14:paraId="37CA6F09">
      <w:pPr>
        <w:spacing w:before="54"/>
        <w:ind w:left="301" w:right="0" w:firstLine="0"/>
        <w:jc w:val="left"/>
        <w:rPr>
          <w:b/>
          <w:color w:val="auto"/>
          <w:sz w:val="32"/>
          <w:highlight w:val="none"/>
        </w:rPr>
      </w:pPr>
    </w:p>
    <w:p w14:paraId="6B53AC78">
      <w:pPr>
        <w:spacing w:before="54"/>
        <w:ind w:left="301" w:right="0" w:firstLine="0"/>
        <w:jc w:val="left"/>
        <w:rPr>
          <w:b/>
          <w:color w:val="auto"/>
          <w:sz w:val="32"/>
          <w:highlight w:val="none"/>
        </w:rPr>
      </w:pPr>
    </w:p>
    <w:p w14:paraId="46AF4566">
      <w:pPr>
        <w:spacing w:before="54"/>
        <w:ind w:left="301" w:right="0" w:firstLine="0"/>
        <w:jc w:val="left"/>
        <w:rPr>
          <w:b/>
          <w:color w:val="auto"/>
          <w:sz w:val="32"/>
          <w:highlight w:val="none"/>
        </w:rPr>
      </w:pPr>
    </w:p>
    <w:p w14:paraId="4CA39A58">
      <w:pPr>
        <w:spacing w:before="54"/>
        <w:ind w:left="301" w:right="0" w:firstLine="0"/>
        <w:jc w:val="left"/>
        <w:rPr>
          <w:b/>
          <w:color w:val="auto"/>
          <w:sz w:val="32"/>
          <w:highlight w:val="none"/>
        </w:rPr>
      </w:pPr>
    </w:p>
    <w:p w14:paraId="613FB7AF">
      <w:pPr>
        <w:spacing w:before="54"/>
        <w:ind w:left="301" w:right="0" w:firstLine="0"/>
        <w:jc w:val="left"/>
        <w:rPr>
          <w:b/>
          <w:color w:val="auto"/>
          <w:sz w:val="32"/>
          <w:highlight w:val="none"/>
        </w:rPr>
      </w:pPr>
    </w:p>
    <w:p w14:paraId="1A36DC1F">
      <w:pPr>
        <w:spacing w:before="54"/>
        <w:ind w:left="301" w:right="0" w:firstLine="0"/>
        <w:jc w:val="left"/>
        <w:rPr>
          <w:b/>
          <w:color w:val="auto"/>
          <w:sz w:val="32"/>
          <w:highlight w:val="none"/>
        </w:rPr>
      </w:pPr>
    </w:p>
    <w:p w14:paraId="10559EF4">
      <w:pPr>
        <w:pStyle w:val="13"/>
        <w:rPr>
          <w:b/>
          <w:color w:val="auto"/>
          <w:sz w:val="32"/>
          <w:highlight w:val="none"/>
        </w:rPr>
      </w:pPr>
    </w:p>
    <w:p w14:paraId="662A3284">
      <w:pPr>
        <w:rPr>
          <w:b/>
          <w:color w:val="auto"/>
          <w:sz w:val="32"/>
          <w:highlight w:val="none"/>
        </w:rPr>
      </w:pPr>
    </w:p>
    <w:p w14:paraId="0689FE64"/>
    <w:p w14:paraId="75ECAF51">
      <w:pPr>
        <w:spacing w:before="54"/>
        <w:ind w:left="301" w:right="0" w:firstLine="0"/>
        <w:jc w:val="left"/>
        <w:rPr>
          <w:b/>
          <w:color w:val="auto"/>
          <w:sz w:val="32"/>
          <w:highlight w:val="none"/>
        </w:rPr>
      </w:pPr>
      <w:r>
        <w:rPr>
          <w:b/>
          <w:color w:val="auto"/>
          <w:sz w:val="32"/>
          <w:highlight w:val="none"/>
        </w:rPr>
        <w:t>附表一：开标记录表</w:t>
      </w:r>
    </w:p>
    <w:tbl>
      <w:tblPr>
        <w:tblStyle w:val="14"/>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14:paraId="3FEADF0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14:paraId="165C4488">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14:paraId="20A5F50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7DEFD7BE">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7128E336">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7EAE9179">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4478FFB">
            <w:pPr>
              <w:spacing w:line="360" w:lineRule="auto"/>
              <w:jc w:val="center"/>
              <w:rPr>
                <w:rFonts w:hint="default" w:ascii="仿宋" w:hAnsi="仿宋" w:eastAsia="仿宋" w:cs="仿宋"/>
                <w:color w:val="000000"/>
                <w:kern w:val="0"/>
                <w:sz w:val="24"/>
                <w:szCs w:val="24"/>
                <w:lang w:val="en-US" w:eastAsia="zh-CN"/>
              </w:rPr>
            </w:pPr>
          </w:p>
        </w:tc>
      </w:tr>
      <w:tr w14:paraId="678554E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39C5AA9E">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122D88FB">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13FBD89C">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CB32749">
            <w:pPr>
              <w:widowControl/>
              <w:spacing w:line="360" w:lineRule="auto"/>
              <w:jc w:val="center"/>
              <w:rPr>
                <w:rFonts w:hint="eastAsia" w:ascii="仿宋" w:hAnsi="仿宋" w:eastAsia="仿宋" w:cs="仿宋"/>
                <w:color w:val="000000"/>
                <w:kern w:val="0"/>
                <w:sz w:val="24"/>
                <w:szCs w:val="24"/>
              </w:rPr>
            </w:pPr>
          </w:p>
        </w:tc>
      </w:tr>
      <w:tr w14:paraId="331DE03F">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6FB4F835">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14:paraId="4A0B0D0D">
            <w:pPr>
              <w:widowControl/>
              <w:spacing w:line="360" w:lineRule="auto"/>
              <w:jc w:val="center"/>
              <w:rPr>
                <w:rFonts w:hint="eastAsia" w:ascii="仿宋" w:hAnsi="仿宋" w:eastAsia="仿宋" w:cs="仿宋"/>
                <w:color w:val="000000"/>
                <w:kern w:val="0"/>
                <w:sz w:val="24"/>
                <w:szCs w:val="24"/>
              </w:rPr>
            </w:pPr>
          </w:p>
        </w:tc>
      </w:tr>
      <w:tr w14:paraId="3B28CBFA">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34CB6B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D176DC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DF0FDA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01FB87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4C0F70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5CDF1CA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14:paraId="1CB4CB0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14:paraId="477D37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14:paraId="56B61FA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247643F8">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2449D44">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0E30BFC0">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72A5F816">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D2DD54D">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1708A265">
            <w:pPr>
              <w:spacing w:line="360" w:lineRule="auto"/>
              <w:ind w:firstLine="420"/>
              <w:rPr>
                <w:rFonts w:hint="eastAsia" w:ascii="仿宋" w:hAnsi="仿宋" w:eastAsia="仿宋" w:cs="仿宋"/>
                <w:color w:val="000000"/>
                <w:sz w:val="24"/>
                <w:szCs w:val="24"/>
              </w:rPr>
            </w:pPr>
          </w:p>
        </w:tc>
      </w:tr>
      <w:tr w14:paraId="7DF9084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69B7AAE0">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B95106B">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5FFF140E">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440E0B08">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075E7C25">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439C55F2">
            <w:pPr>
              <w:spacing w:line="360" w:lineRule="auto"/>
              <w:ind w:firstLine="420"/>
              <w:rPr>
                <w:rFonts w:hint="eastAsia" w:ascii="仿宋" w:hAnsi="仿宋" w:eastAsia="仿宋" w:cs="仿宋"/>
                <w:color w:val="000000"/>
                <w:sz w:val="24"/>
                <w:szCs w:val="24"/>
              </w:rPr>
            </w:pPr>
          </w:p>
        </w:tc>
      </w:tr>
      <w:tr w14:paraId="4F89FB3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3FC9DB80">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30EA379F">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53B958D8">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711275FF">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4B3FB8D7">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58608E35">
            <w:pPr>
              <w:spacing w:line="360" w:lineRule="auto"/>
              <w:ind w:firstLine="420"/>
              <w:rPr>
                <w:rFonts w:hint="eastAsia" w:ascii="仿宋" w:hAnsi="仿宋" w:eastAsia="仿宋" w:cs="仿宋"/>
                <w:color w:val="000000"/>
                <w:sz w:val="24"/>
                <w:szCs w:val="24"/>
              </w:rPr>
            </w:pPr>
          </w:p>
        </w:tc>
      </w:tr>
      <w:tr w14:paraId="05C6E3C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440E9EEC">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269FF86">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6F9B1451">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112D7278">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1714FC30">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01E2F8BD">
            <w:pPr>
              <w:spacing w:line="360" w:lineRule="auto"/>
              <w:ind w:firstLine="420"/>
              <w:rPr>
                <w:rFonts w:hint="eastAsia" w:ascii="仿宋" w:hAnsi="仿宋" w:eastAsia="仿宋" w:cs="仿宋"/>
                <w:color w:val="000000"/>
                <w:sz w:val="24"/>
                <w:szCs w:val="24"/>
              </w:rPr>
            </w:pPr>
          </w:p>
        </w:tc>
      </w:tr>
      <w:tr w14:paraId="75208E40">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CA4304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14:paraId="7E949E76">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14:paraId="30B7FD8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042E0642">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14:paraId="64456C57">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29D46A7B">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14:paraId="42AE08F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0918F709">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14:paraId="67413782">
      <w:pPr>
        <w:pStyle w:val="5"/>
        <w:rPr>
          <w:b/>
          <w:color w:val="auto"/>
          <w:sz w:val="20"/>
          <w:highlight w:val="none"/>
        </w:rPr>
      </w:pPr>
    </w:p>
    <w:p w14:paraId="5F964630">
      <w:pPr>
        <w:pStyle w:val="5"/>
        <w:spacing w:before="1"/>
        <w:rPr>
          <w:b/>
          <w:color w:val="auto"/>
          <w:sz w:val="12"/>
          <w:highlight w:val="none"/>
        </w:rPr>
      </w:pPr>
    </w:p>
    <w:p w14:paraId="69DBDE01">
      <w:pPr>
        <w:spacing w:before="54"/>
        <w:ind w:left="400" w:right="0" w:firstLine="0"/>
        <w:jc w:val="left"/>
        <w:rPr>
          <w:b/>
          <w:color w:val="auto"/>
          <w:sz w:val="32"/>
          <w:highlight w:val="none"/>
        </w:rPr>
      </w:pPr>
      <w:bookmarkStart w:id="2" w:name="附表二：问题澄清通知（示范文本）"/>
      <w:bookmarkEnd w:id="2"/>
      <w:bookmarkStart w:id="3" w:name="附表三：问题的澄清（示范文本）"/>
      <w:bookmarkEnd w:id="3"/>
    </w:p>
    <w:p w14:paraId="1649EDF4">
      <w:pPr>
        <w:spacing w:before="54"/>
        <w:ind w:left="400" w:right="0" w:firstLine="0"/>
        <w:jc w:val="left"/>
        <w:rPr>
          <w:b/>
          <w:color w:val="auto"/>
          <w:sz w:val="32"/>
          <w:highlight w:val="none"/>
        </w:rPr>
      </w:pPr>
    </w:p>
    <w:p w14:paraId="4463746E">
      <w:pPr>
        <w:spacing w:before="54"/>
        <w:ind w:right="0"/>
        <w:jc w:val="left"/>
        <w:rPr>
          <w:b/>
          <w:color w:val="auto"/>
          <w:sz w:val="32"/>
          <w:highlight w:val="none"/>
        </w:rPr>
      </w:pPr>
    </w:p>
    <w:p w14:paraId="176F3385">
      <w:pPr>
        <w:spacing w:before="54"/>
        <w:ind w:left="400" w:right="0" w:firstLine="0"/>
        <w:jc w:val="left"/>
        <w:rPr>
          <w:b/>
          <w:color w:val="auto"/>
          <w:sz w:val="32"/>
          <w:highlight w:val="none"/>
        </w:rPr>
      </w:pPr>
    </w:p>
    <w:p w14:paraId="33CC006B">
      <w:pPr>
        <w:spacing w:before="54"/>
        <w:ind w:left="400" w:right="0" w:firstLine="0"/>
        <w:jc w:val="left"/>
        <w:rPr>
          <w:b/>
          <w:color w:val="auto"/>
          <w:sz w:val="32"/>
          <w:highlight w:val="none"/>
        </w:rPr>
      </w:pPr>
    </w:p>
    <w:p w14:paraId="784CD398">
      <w:pPr>
        <w:spacing w:before="54"/>
        <w:ind w:left="400" w:right="0" w:firstLine="0"/>
        <w:jc w:val="left"/>
        <w:rPr>
          <w:b/>
          <w:color w:val="auto"/>
          <w:sz w:val="32"/>
          <w:highlight w:val="none"/>
        </w:rPr>
      </w:pPr>
    </w:p>
    <w:p w14:paraId="3FF9A4F1">
      <w:pPr>
        <w:spacing w:before="54"/>
        <w:ind w:left="400" w:right="0" w:firstLine="0"/>
        <w:jc w:val="left"/>
        <w:rPr>
          <w:b/>
          <w:color w:val="auto"/>
          <w:sz w:val="32"/>
          <w:highlight w:val="none"/>
        </w:rPr>
      </w:pPr>
    </w:p>
    <w:p w14:paraId="7AC3B861">
      <w:pPr>
        <w:spacing w:before="54"/>
        <w:ind w:left="400" w:right="0" w:firstLine="0"/>
        <w:jc w:val="left"/>
        <w:rPr>
          <w:b/>
          <w:color w:val="auto"/>
          <w:sz w:val="32"/>
          <w:highlight w:val="none"/>
        </w:rPr>
      </w:pPr>
      <w:r>
        <w:rPr>
          <w:b/>
          <w:color w:val="auto"/>
          <w:sz w:val="32"/>
          <w:highlight w:val="none"/>
        </w:rPr>
        <w:t>附表二：问题澄清通知</w:t>
      </w:r>
    </w:p>
    <w:p w14:paraId="339F39FE">
      <w:pPr>
        <w:pStyle w:val="5"/>
        <w:spacing w:before="1"/>
        <w:rPr>
          <w:b/>
          <w:color w:val="auto"/>
          <w:sz w:val="43"/>
          <w:highlight w:val="none"/>
        </w:rPr>
      </w:pPr>
    </w:p>
    <w:p w14:paraId="01630EB0">
      <w:pPr>
        <w:spacing w:before="0"/>
        <w:ind w:left="0" w:right="59" w:firstLine="0"/>
        <w:jc w:val="center"/>
        <w:rPr>
          <w:b/>
          <w:bCs/>
          <w:color w:val="auto"/>
          <w:sz w:val="32"/>
          <w:szCs w:val="32"/>
          <w:highlight w:val="none"/>
        </w:rPr>
      </w:pPr>
      <w:r>
        <w:rPr>
          <w:b/>
          <w:bCs/>
          <w:color w:val="auto"/>
          <w:sz w:val="32"/>
          <w:szCs w:val="32"/>
          <w:highlight w:val="none"/>
        </w:rPr>
        <w:t>问题澄清通知</w:t>
      </w:r>
    </w:p>
    <w:p w14:paraId="1DA5BC26">
      <w:pPr>
        <w:pStyle w:val="5"/>
        <w:rPr>
          <w:color w:val="auto"/>
          <w:sz w:val="20"/>
          <w:highlight w:val="none"/>
        </w:rPr>
      </w:pPr>
    </w:p>
    <w:p w14:paraId="28157DCC">
      <w:pPr>
        <w:pStyle w:val="5"/>
        <w:rPr>
          <w:color w:val="auto"/>
          <w:sz w:val="17"/>
          <w:highlight w:val="none"/>
        </w:rPr>
      </w:pPr>
    </w:p>
    <w:p w14:paraId="14893B8B">
      <w:pPr>
        <w:pStyle w:val="5"/>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356573AC">
      <w:pPr>
        <w:pStyle w:val="5"/>
        <w:spacing w:before="1"/>
        <w:rPr>
          <w:color w:val="auto"/>
          <w:sz w:val="10"/>
          <w:highlight w:val="none"/>
        </w:rPr>
      </w:pPr>
    </w:p>
    <w:p w14:paraId="461AA945">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14:paraId="2D96E453">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sz w:val="30"/>
          <w:szCs w:val="30"/>
        </w:rPr>
        <w:t>招标的评审，对你方的投标文件进行了仔细的审查，现需你方对本通知所附质疑问卷中的问题以书面形式予以澄清、说明或者补正。</w:t>
      </w:r>
    </w:p>
    <w:p w14:paraId="09CB4DC0">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2025</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14:paraId="3637F54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14:paraId="0CDB0399">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14:paraId="213F5B56">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14:paraId="7AADD732">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14:paraId="79F34FD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sz w:val="30"/>
          <w:szCs w:val="30"/>
        </w:rPr>
      </w:pP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sz w:val="30"/>
          <w:szCs w:val="30"/>
        </w:rPr>
        <w:t>招标评审小组</w:t>
      </w:r>
    </w:p>
    <w:p w14:paraId="616595F2">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14:paraId="1A10959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7AD444BE">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14:paraId="71A39D6E">
      <w:pPr>
        <w:pStyle w:val="5"/>
        <w:spacing w:before="1"/>
        <w:rPr>
          <w:color w:val="auto"/>
          <w:sz w:val="12"/>
          <w:highlight w:val="none"/>
        </w:rPr>
      </w:pPr>
    </w:p>
    <w:p w14:paraId="4342D91D">
      <w:pPr>
        <w:pStyle w:val="24"/>
        <w:ind w:left="400"/>
        <w:jc w:val="left"/>
        <w:outlineLvl w:val="5"/>
        <w:rPr>
          <w:color w:val="auto"/>
          <w:highlight w:val="none"/>
        </w:rPr>
      </w:pPr>
      <w:bookmarkStart w:id="4" w:name="附表四：中标通知书（示范文本）"/>
      <w:bookmarkEnd w:id="4"/>
      <w:r>
        <w:rPr>
          <w:color w:val="auto"/>
          <w:highlight w:val="none"/>
        </w:rPr>
        <w:t>附表三：问题的澄清</w:t>
      </w:r>
    </w:p>
    <w:p w14:paraId="749B42D1">
      <w:pPr>
        <w:pStyle w:val="5"/>
        <w:spacing w:before="1"/>
        <w:rPr>
          <w:b/>
          <w:color w:val="auto"/>
          <w:sz w:val="43"/>
          <w:highlight w:val="none"/>
        </w:rPr>
      </w:pPr>
    </w:p>
    <w:p w14:paraId="305EF626">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14:paraId="52453902">
      <w:pPr>
        <w:pStyle w:val="5"/>
        <w:rPr>
          <w:color w:val="auto"/>
          <w:sz w:val="28"/>
          <w:highlight w:val="none"/>
        </w:rPr>
      </w:pPr>
    </w:p>
    <w:p w14:paraId="3A8F25B9">
      <w:pPr>
        <w:pStyle w:val="5"/>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5AF56D9F">
      <w:pPr>
        <w:pStyle w:val="5"/>
        <w:spacing w:before="7"/>
        <w:rPr>
          <w:color w:val="auto"/>
          <w:sz w:val="15"/>
          <w:highlight w:val="none"/>
        </w:rPr>
      </w:pPr>
    </w:p>
    <w:p w14:paraId="0F7B05B1">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rFonts w:ascii="宋体" w:hAnsi="宋体" w:eastAsia="宋体" w:cs="宋体"/>
          <w:sz w:val="30"/>
          <w:szCs w:val="30"/>
          <w:lang w:val="en-US" w:eastAsia="zh-CN" w:bidi="ar-SA"/>
        </w:rPr>
        <w:t>招标评审小组：</w:t>
      </w:r>
    </w:p>
    <w:p w14:paraId="3D283033">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14:paraId="6DD8DD1B">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14:paraId="0B669CD0">
      <w:pPr>
        <w:pStyle w:val="5"/>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14:paraId="3B1735D4">
      <w:pPr>
        <w:pStyle w:val="5"/>
        <w:rPr>
          <w:rFonts w:ascii="宋体" w:hAnsi="宋体" w:eastAsia="宋体" w:cs="宋体"/>
          <w:sz w:val="30"/>
          <w:szCs w:val="30"/>
          <w:lang w:val="en-US" w:eastAsia="zh-CN" w:bidi="ar-SA"/>
        </w:rPr>
      </w:pPr>
    </w:p>
    <w:p w14:paraId="34D04128">
      <w:pPr>
        <w:pStyle w:val="5"/>
        <w:rPr>
          <w:color w:val="auto"/>
          <w:sz w:val="20"/>
          <w:highlight w:val="none"/>
        </w:rPr>
      </w:pPr>
    </w:p>
    <w:p w14:paraId="62376349">
      <w:pPr>
        <w:pStyle w:val="5"/>
        <w:rPr>
          <w:color w:val="auto"/>
          <w:sz w:val="20"/>
          <w:highlight w:val="none"/>
        </w:rPr>
      </w:pPr>
    </w:p>
    <w:p w14:paraId="2B179943">
      <w:pPr>
        <w:pStyle w:val="5"/>
        <w:rPr>
          <w:color w:val="auto"/>
          <w:sz w:val="20"/>
          <w:highlight w:val="none"/>
        </w:rPr>
      </w:pPr>
    </w:p>
    <w:p w14:paraId="424A7D46">
      <w:pPr>
        <w:pStyle w:val="5"/>
        <w:rPr>
          <w:color w:val="auto"/>
          <w:sz w:val="20"/>
          <w:highlight w:val="none"/>
        </w:rPr>
      </w:pPr>
    </w:p>
    <w:p w14:paraId="6F3265B2">
      <w:pPr>
        <w:pStyle w:val="5"/>
        <w:rPr>
          <w:color w:val="auto"/>
          <w:sz w:val="20"/>
          <w:highlight w:val="none"/>
        </w:rPr>
      </w:pPr>
    </w:p>
    <w:p w14:paraId="4F614FFD">
      <w:pPr>
        <w:pStyle w:val="5"/>
        <w:rPr>
          <w:color w:val="auto"/>
          <w:sz w:val="20"/>
          <w:highlight w:val="none"/>
        </w:rPr>
      </w:pPr>
    </w:p>
    <w:p w14:paraId="1E5B9C71">
      <w:pPr>
        <w:pStyle w:val="5"/>
        <w:rPr>
          <w:color w:val="auto"/>
          <w:sz w:val="20"/>
          <w:highlight w:val="none"/>
        </w:rPr>
      </w:pPr>
    </w:p>
    <w:p w14:paraId="7890C667">
      <w:pPr>
        <w:pStyle w:val="5"/>
        <w:rPr>
          <w:color w:val="auto"/>
          <w:sz w:val="20"/>
          <w:highlight w:val="none"/>
        </w:rPr>
      </w:pPr>
    </w:p>
    <w:p w14:paraId="743CDC59">
      <w:pPr>
        <w:pStyle w:val="5"/>
        <w:rPr>
          <w:color w:val="auto"/>
          <w:sz w:val="20"/>
          <w:highlight w:val="none"/>
        </w:rPr>
      </w:pPr>
    </w:p>
    <w:p w14:paraId="1AB05B0A">
      <w:pPr>
        <w:pStyle w:val="5"/>
        <w:rPr>
          <w:color w:val="auto"/>
          <w:sz w:val="20"/>
          <w:highlight w:val="none"/>
        </w:rPr>
      </w:pPr>
    </w:p>
    <w:p w14:paraId="1CC06BDA">
      <w:pPr>
        <w:pStyle w:val="5"/>
        <w:spacing w:before="9"/>
        <w:rPr>
          <w:color w:val="auto"/>
          <w:sz w:val="14"/>
          <w:highlight w:val="none"/>
        </w:rPr>
      </w:pPr>
    </w:p>
    <w:p w14:paraId="7793E7EE">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14:paraId="66B7E9B0">
      <w:pPr>
        <w:pStyle w:val="5"/>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14:paraId="1C2C5419">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4F01B401">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14:paraId="61C6BEAE">
      <w:pPr>
        <w:pStyle w:val="5"/>
        <w:spacing w:before="1"/>
        <w:rPr>
          <w:color w:val="auto"/>
          <w:sz w:val="12"/>
          <w:highlight w:val="none"/>
        </w:rPr>
      </w:pPr>
    </w:p>
    <w:p w14:paraId="7B4A669D">
      <w:pPr>
        <w:pStyle w:val="24"/>
        <w:ind w:left="0" w:right="3947"/>
        <w:jc w:val="left"/>
        <w:outlineLvl w:val="5"/>
        <w:rPr>
          <w:color w:val="auto"/>
          <w:highlight w:val="none"/>
        </w:rPr>
      </w:pPr>
      <w:bookmarkStart w:id="5" w:name="附表五：中标结果通知书（示范文本）"/>
      <w:bookmarkEnd w:id="5"/>
      <w:r>
        <w:rPr>
          <w:color w:val="auto"/>
          <w:w w:val="95"/>
          <w:highlight w:val="none"/>
        </w:rPr>
        <w:t>附表四：中标通知书</w:t>
      </w:r>
    </w:p>
    <w:p w14:paraId="3E2DDB04">
      <w:pPr>
        <w:pStyle w:val="5"/>
        <w:spacing w:before="1"/>
        <w:rPr>
          <w:b/>
          <w:color w:val="auto"/>
          <w:sz w:val="43"/>
          <w:highlight w:val="none"/>
        </w:rPr>
      </w:pPr>
    </w:p>
    <w:p w14:paraId="1165C982">
      <w:pPr>
        <w:spacing w:before="0"/>
        <w:ind w:left="0" w:right="59" w:firstLine="0"/>
        <w:jc w:val="center"/>
        <w:rPr>
          <w:b/>
          <w:bCs/>
          <w:color w:val="auto"/>
          <w:sz w:val="32"/>
          <w:szCs w:val="32"/>
          <w:highlight w:val="none"/>
        </w:rPr>
      </w:pPr>
      <w:r>
        <w:rPr>
          <w:b/>
          <w:bCs/>
          <w:color w:val="auto"/>
          <w:sz w:val="32"/>
          <w:szCs w:val="32"/>
          <w:highlight w:val="none"/>
        </w:rPr>
        <w:t>中标通知书</w:t>
      </w:r>
    </w:p>
    <w:p w14:paraId="14E52E41">
      <w:pPr>
        <w:pStyle w:val="5"/>
        <w:rPr>
          <w:color w:val="auto"/>
          <w:sz w:val="28"/>
          <w:highlight w:val="none"/>
        </w:rPr>
      </w:pPr>
    </w:p>
    <w:p w14:paraId="7160D51F">
      <w:pPr>
        <w:pStyle w:val="5"/>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14:paraId="5BFBC8EF">
      <w:pPr>
        <w:pStyle w:val="5"/>
        <w:rPr>
          <w:color w:val="auto"/>
          <w:sz w:val="20"/>
          <w:highlight w:val="none"/>
        </w:rPr>
      </w:pPr>
    </w:p>
    <w:p w14:paraId="15AA3C7F">
      <w:pPr>
        <w:pStyle w:val="25"/>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14:paraId="47717E64">
      <w:pPr>
        <w:pStyle w:val="5"/>
        <w:spacing w:before="11"/>
        <w:rPr>
          <w:color w:val="auto"/>
          <w:sz w:val="19"/>
          <w:highlight w:val="none"/>
        </w:rPr>
      </w:pPr>
    </w:p>
    <w:p w14:paraId="43F31F8E">
      <w:pPr>
        <w:pStyle w:val="5"/>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14:paraId="764AFDA6">
      <w:pPr>
        <w:pStyle w:val="5"/>
        <w:spacing w:before="11"/>
        <w:rPr>
          <w:color w:val="auto"/>
          <w:sz w:val="19"/>
          <w:highlight w:val="none"/>
        </w:rPr>
      </w:pPr>
    </w:p>
    <w:p w14:paraId="03CBC823">
      <w:pPr>
        <w:bidi w:val="0"/>
      </w:pPr>
    </w:p>
    <w:p w14:paraId="017EE505">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14:paraId="3CC5420E">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已经结束，经评审小组评定、中标候选人公示，现确定贵单位为中标人。中标价格（人民币）：</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w:t>
      </w:r>
      <w:r>
        <w:rPr>
          <w:rFonts w:hint="eastAsia"/>
          <w:color w:val="auto"/>
          <w:sz w:val="30"/>
          <w:szCs w:val="30"/>
          <w:highlight w:val="none"/>
          <w:lang w:val="en-US" w:eastAsia="zh-CN"/>
        </w:rPr>
        <w:t>服务</w:t>
      </w:r>
      <w:r>
        <w:rPr>
          <w:rFonts w:hint="eastAsia"/>
          <w:color w:val="auto"/>
          <w:sz w:val="30"/>
          <w:szCs w:val="30"/>
          <w:highlight w:val="none"/>
        </w:rPr>
        <w:t>期：</w:t>
      </w:r>
      <w:r>
        <w:rPr>
          <w:rFonts w:hint="eastAsia"/>
          <w:color w:val="auto"/>
          <w:sz w:val="30"/>
          <w:szCs w:val="30"/>
          <w:highlight w:val="none"/>
          <w:u w:val="single"/>
          <w:lang w:val="en-US" w:eastAsia="zh-CN"/>
        </w:rPr>
        <w:t xml:space="preserve">  12个月  </w:t>
      </w:r>
      <w:r>
        <w:rPr>
          <w:rFonts w:hint="eastAsia"/>
          <w:color w:val="auto"/>
          <w:sz w:val="30"/>
          <w:szCs w:val="30"/>
          <w:highlight w:val="none"/>
        </w:rPr>
        <w:t>，</w:t>
      </w:r>
      <w:r>
        <w:rPr>
          <w:rFonts w:hint="eastAsia"/>
          <w:color w:val="auto"/>
          <w:sz w:val="30"/>
          <w:szCs w:val="30"/>
          <w:highlight w:val="none"/>
          <w:lang w:val="en-US" w:eastAsia="zh-CN"/>
        </w:rPr>
        <w:t>项目负责人：　　，服务</w:t>
      </w:r>
      <w:r>
        <w:rPr>
          <w:rFonts w:hint="eastAsia"/>
          <w:color w:val="auto"/>
          <w:sz w:val="30"/>
          <w:szCs w:val="30"/>
          <w:highlight w:val="none"/>
        </w:rPr>
        <w:t>质量要求</w:t>
      </w:r>
      <w:r>
        <w:rPr>
          <w:rFonts w:hint="eastAsia"/>
          <w:color w:val="auto"/>
          <w:sz w:val="30"/>
          <w:szCs w:val="30"/>
          <w:highlight w:val="none"/>
          <w:lang w:eastAsia="zh-CN"/>
        </w:rPr>
        <w:t>：</w:t>
      </w:r>
      <w:r>
        <w:rPr>
          <w:rFonts w:hint="eastAsia" w:ascii="宋体" w:hAnsi="宋体" w:eastAsia="宋体" w:cs="宋体"/>
          <w:color w:val="auto"/>
          <w:sz w:val="30"/>
          <w:szCs w:val="30"/>
          <w:u w:val="single"/>
          <w:lang w:val="en-US" w:eastAsia="zh-CN"/>
        </w:rPr>
        <w:t>满足国家相应的规程规范</w:t>
      </w:r>
      <w:r>
        <w:rPr>
          <w:rFonts w:hint="eastAsia"/>
          <w:color w:val="FF0000"/>
          <w:sz w:val="30"/>
          <w:szCs w:val="30"/>
          <w:u w:val="single"/>
          <w:lang w:val="en-US" w:eastAsia="zh-CN"/>
        </w:rPr>
        <w:t xml:space="preserve"> </w:t>
      </w:r>
      <w:r>
        <w:rPr>
          <w:rFonts w:hint="eastAsia"/>
          <w:color w:val="auto"/>
          <w:sz w:val="30"/>
          <w:szCs w:val="30"/>
          <w:highlight w:val="none"/>
        </w:rPr>
        <w:t>。</w:t>
      </w:r>
    </w:p>
    <w:p w14:paraId="6A450EEC">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14:paraId="177DFA46">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14:paraId="157F06AF">
      <w:pPr>
        <w:pStyle w:val="5"/>
        <w:spacing w:line="556" w:lineRule="auto"/>
        <w:ind w:right="459"/>
        <w:jc w:val="right"/>
        <w:rPr>
          <w:rFonts w:ascii="宋体" w:hAnsi="宋体" w:eastAsia="宋体" w:cs="宋体"/>
          <w:sz w:val="30"/>
          <w:szCs w:val="30"/>
          <w:lang w:val="en-US" w:eastAsia="zh-CN" w:bidi="ar-SA"/>
        </w:rPr>
      </w:pPr>
    </w:p>
    <w:p w14:paraId="014EFD5A">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14:paraId="0A24678C">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14:paraId="158FC4B6">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24D90B9A">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167AB154">
      <w:pPr>
        <w:pStyle w:val="5"/>
        <w:spacing w:before="1"/>
        <w:rPr>
          <w:color w:val="auto"/>
          <w:sz w:val="12"/>
          <w:highlight w:val="none"/>
        </w:rPr>
      </w:pPr>
    </w:p>
    <w:p w14:paraId="3804AAA5">
      <w:pPr>
        <w:pStyle w:val="24"/>
        <w:ind w:left="400"/>
        <w:jc w:val="left"/>
        <w:outlineLvl w:val="5"/>
        <w:rPr>
          <w:color w:val="auto"/>
          <w:highlight w:val="none"/>
        </w:rPr>
      </w:pPr>
      <w:bookmarkStart w:id="6" w:name="附表六：确认通知（示范文本）"/>
      <w:bookmarkEnd w:id="6"/>
      <w:r>
        <w:rPr>
          <w:color w:val="auto"/>
          <w:highlight w:val="none"/>
        </w:rPr>
        <w:t>附表五：中标结果通知书</w:t>
      </w:r>
    </w:p>
    <w:p w14:paraId="1A20F8F0">
      <w:pPr>
        <w:pStyle w:val="5"/>
        <w:spacing w:before="1"/>
        <w:rPr>
          <w:b/>
          <w:color w:val="auto"/>
          <w:sz w:val="43"/>
          <w:highlight w:val="none"/>
        </w:rPr>
      </w:pPr>
    </w:p>
    <w:p w14:paraId="098EC881">
      <w:pPr>
        <w:spacing w:before="0"/>
        <w:ind w:left="0" w:right="59" w:firstLine="0"/>
        <w:jc w:val="center"/>
        <w:rPr>
          <w:b/>
          <w:bCs/>
          <w:color w:val="auto"/>
          <w:sz w:val="32"/>
          <w:szCs w:val="32"/>
          <w:highlight w:val="none"/>
        </w:rPr>
      </w:pPr>
      <w:r>
        <w:rPr>
          <w:b/>
          <w:bCs/>
          <w:color w:val="auto"/>
          <w:sz w:val="32"/>
          <w:szCs w:val="32"/>
          <w:highlight w:val="none"/>
        </w:rPr>
        <w:t>中标结果通知书</w:t>
      </w:r>
    </w:p>
    <w:p w14:paraId="714D1A26">
      <w:pPr>
        <w:pStyle w:val="5"/>
        <w:rPr>
          <w:color w:val="auto"/>
          <w:sz w:val="28"/>
          <w:highlight w:val="none"/>
        </w:rPr>
      </w:pPr>
    </w:p>
    <w:p w14:paraId="09B7052B">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14:paraId="7CD1F6CE">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14:paraId="0F743091">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14:paraId="2AA27AD1">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14:paraId="37258858">
      <w:pPr>
        <w:pStyle w:val="5"/>
        <w:rPr>
          <w:color w:val="auto"/>
          <w:sz w:val="20"/>
          <w:highlight w:val="none"/>
        </w:rPr>
      </w:pPr>
    </w:p>
    <w:p w14:paraId="1BC0B8DE">
      <w:pPr>
        <w:pStyle w:val="5"/>
        <w:rPr>
          <w:color w:val="auto"/>
          <w:sz w:val="20"/>
          <w:highlight w:val="none"/>
        </w:rPr>
      </w:pPr>
    </w:p>
    <w:p w14:paraId="10683205">
      <w:pPr>
        <w:pStyle w:val="5"/>
        <w:rPr>
          <w:color w:val="auto"/>
          <w:sz w:val="20"/>
          <w:highlight w:val="none"/>
        </w:rPr>
      </w:pPr>
    </w:p>
    <w:p w14:paraId="5C009026">
      <w:pPr>
        <w:pStyle w:val="5"/>
        <w:rPr>
          <w:color w:val="auto"/>
          <w:sz w:val="20"/>
          <w:highlight w:val="none"/>
        </w:rPr>
      </w:pPr>
    </w:p>
    <w:p w14:paraId="7C10DB03">
      <w:pPr>
        <w:pStyle w:val="5"/>
        <w:rPr>
          <w:color w:val="auto"/>
          <w:sz w:val="20"/>
          <w:highlight w:val="none"/>
        </w:rPr>
      </w:pPr>
    </w:p>
    <w:p w14:paraId="4AEA121E">
      <w:pPr>
        <w:pStyle w:val="5"/>
        <w:rPr>
          <w:color w:val="auto"/>
          <w:sz w:val="20"/>
          <w:highlight w:val="none"/>
        </w:rPr>
      </w:pPr>
    </w:p>
    <w:p w14:paraId="2AF27CB6">
      <w:pPr>
        <w:pStyle w:val="5"/>
        <w:spacing w:before="8"/>
        <w:rPr>
          <w:color w:val="auto"/>
          <w:highlight w:val="none"/>
        </w:rPr>
      </w:pPr>
    </w:p>
    <w:p w14:paraId="0177E487">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14:paraId="6F643909">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14:paraId="753C9AEE">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14:paraId="29C40CEE">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5EE4E0AB">
      <w:pPr>
        <w:pStyle w:val="5"/>
        <w:spacing w:before="1"/>
        <w:rPr>
          <w:color w:val="auto"/>
          <w:sz w:val="12"/>
          <w:highlight w:val="none"/>
        </w:rPr>
      </w:pPr>
    </w:p>
    <w:p w14:paraId="23F4DE14">
      <w:pPr>
        <w:pStyle w:val="24"/>
        <w:ind w:left="400"/>
        <w:jc w:val="left"/>
        <w:outlineLvl w:val="5"/>
        <w:rPr>
          <w:color w:val="auto"/>
          <w:highlight w:val="none"/>
        </w:rPr>
      </w:pPr>
      <w:bookmarkStart w:id="7" w:name="附表七：备选投标方案编制要求（示范文本）"/>
      <w:bookmarkEnd w:id="7"/>
      <w:r>
        <w:rPr>
          <w:color w:val="auto"/>
          <w:highlight w:val="none"/>
        </w:rPr>
        <w:t>附表六：确认通知（示范文本）</w:t>
      </w:r>
    </w:p>
    <w:p w14:paraId="77BE72E1">
      <w:pPr>
        <w:pStyle w:val="5"/>
        <w:spacing w:before="1"/>
        <w:rPr>
          <w:b/>
          <w:color w:val="auto"/>
          <w:sz w:val="43"/>
          <w:highlight w:val="none"/>
        </w:rPr>
      </w:pPr>
    </w:p>
    <w:p w14:paraId="1A5789EB">
      <w:pPr>
        <w:spacing w:before="0"/>
        <w:ind w:left="0" w:right="59" w:firstLine="0"/>
        <w:jc w:val="center"/>
        <w:rPr>
          <w:b/>
          <w:bCs/>
          <w:color w:val="auto"/>
          <w:sz w:val="32"/>
          <w:szCs w:val="32"/>
          <w:highlight w:val="none"/>
        </w:rPr>
      </w:pPr>
      <w:r>
        <w:rPr>
          <w:b/>
          <w:bCs/>
          <w:color w:val="auto"/>
          <w:sz w:val="32"/>
          <w:szCs w:val="32"/>
          <w:highlight w:val="none"/>
        </w:rPr>
        <w:t>确认通知</w:t>
      </w:r>
    </w:p>
    <w:p w14:paraId="50AB1B6B">
      <w:pPr>
        <w:pStyle w:val="5"/>
        <w:rPr>
          <w:color w:val="auto"/>
          <w:sz w:val="28"/>
          <w:highlight w:val="none"/>
        </w:rPr>
      </w:pPr>
    </w:p>
    <w:p w14:paraId="4B880B89">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14:paraId="2FAC62EF">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龙华区建筑垃圾资源化利用厂施工阶段全过程</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服务（三次招标）</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14:paraId="53A6E7D3">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14:paraId="403B7338">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14:paraId="163E12D2">
      <w:pPr>
        <w:pStyle w:val="5"/>
        <w:rPr>
          <w:color w:val="auto"/>
          <w:sz w:val="20"/>
          <w:highlight w:val="none"/>
        </w:rPr>
      </w:pPr>
    </w:p>
    <w:p w14:paraId="2ADB3F18">
      <w:pPr>
        <w:pStyle w:val="5"/>
        <w:rPr>
          <w:color w:val="auto"/>
          <w:sz w:val="20"/>
          <w:highlight w:val="none"/>
        </w:rPr>
      </w:pPr>
    </w:p>
    <w:p w14:paraId="2BC97F0C">
      <w:pPr>
        <w:pStyle w:val="5"/>
        <w:rPr>
          <w:color w:val="auto"/>
          <w:sz w:val="20"/>
          <w:highlight w:val="none"/>
        </w:rPr>
      </w:pPr>
    </w:p>
    <w:p w14:paraId="71AEFD29">
      <w:pPr>
        <w:pStyle w:val="5"/>
        <w:rPr>
          <w:color w:val="auto"/>
          <w:sz w:val="20"/>
          <w:highlight w:val="none"/>
        </w:rPr>
      </w:pPr>
    </w:p>
    <w:p w14:paraId="68136FA9">
      <w:pPr>
        <w:pStyle w:val="5"/>
        <w:rPr>
          <w:color w:val="auto"/>
          <w:sz w:val="20"/>
          <w:highlight w:val="none"/>
        </w:rPr>
      </w:pPr>
    </w:p>
    <w:p w14:paraId="1979C0B9">
      <w:pPr>
        <w:pStyle w:val="5"/>
        <w:rPr>
          <w:color w:val="auto"/>
          <w:sz w:val="20"/>
          <w:highlight w:val="none"/>
        </w:rPr>
      </w:pPr>
    </w:p>
    <w:p w14:paraId="464481A2">
      <w:pPr>
        <w:pStyle w:val="5"/>
        <w:spacing w:before="3"/>
        <w:rPr>
          <w:color w:val="auto"/>
          <w:sz w:val="16"/>
          <w:highlight w:val="none"/>
        </w:rPr>
      </w:pPr>
    </w:p>
    <w:p w14:paraId="560E10D5">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14:paraId="6305C82D">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24A3833C">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2D780AED">
      <w:pPr>
        <w:pStyle w:val="5"/>
        <w:spacing w:before="1"/>
        <w:rPr>
          <w:color w:val="auto"/>
          <w:sz w:val="12"/>
          <w:highlight w:val="none"/>
        </w:rPr>
      </w:pPr>
    </w:p>
    <w:p w14:paraId="42680A8E">
      <w:pPr>
        <w:keepNext w:val="0"/>
        <w:keepLines w:val="0"/>
        <w:pageBreakBefore w:val="0"/>
        <w:widowControl w:val="0"/>
        <w:numPr>
          <w:ilvl w:val="0"/>
          <w:numId w:val="5"/>
        </w:numPr>
        <w:kinsoku/>
        <w:overflowPunct/>
        <w:topLinePunct w:val="0"/>
        <w:autoSpaceDE/>
        <w:autoSpaceDN/>
        <w:bidi w:val="0"/>
        <w:adjustRightInd/>
        <w:snapToGrid/>
        <w:spacing w:line="240" w:lineRule="auto"/>
        <w:jc w:val="center"/>
        <w:textAlignment w:val="auto"/>
        <w:rPr>
          <w:rFonts w:hint="eastAsia" w:ascii="宋体" w:hAnsi="宋体" w:eastAsia="宋体" w:cs="宋体"/>
          <w:b/>
          <w:bCs/>
          <w:i w:val="0"/>
          <w:color w:val="000000" w:themeColor="text1"/>
          <w:sz w:val="32"/>
          <w:szCs w:val="32"/>
          <w:lang w:val="en-US" w:eastAsia="zh-CN"/>
          <w14:textFill>
            <w14:solidFill>
              <w14:schemeClr w14:val="tx1"/>
            </w14:solidFill>
          </w14:textFill>
        </w:rPr>
      </w:pPr>
      <w:bookmarkStart w:id="8" w:name="附表八：项目管理机构主要管理人员数量配备（示范文本）"/>
      <w:bookmarkEnd w:id="8"/>
      <w:bookmarkStart w:id="9" w:name="第三章 评审方法"/>
      <w:bookmarkEnd w:id="9"/>
      <w:r>
        <w:rPr>
          <w:rFonts w:hint="eastAsia" w:ascii="宋体" w:hAnsi="宋体" w:eastAsia="宋体" w:cs="宋体"/>
          <w:b/>
          <w:bCs/>
          <w:i w:val="0"/>
          <w:color w:val="000000" w:themeColor="text1"/>
          <w:sz w:val="32"/>
          <w:szCs w:val="32"/>
          <w:lang w:val="en-US" w:eastAsia="zh-CN"/>
          <w14:textFill>
            <w14:solidFill>
              <w14:schemeClr w14:val="tx1"/>
            </w14:solidFill>
          </w14:textFill>
        </w:rPr>
        <w:t>评审办法</w:t>
      </w:r>
    </w:p>
    <w:p w14:paraId="02821B7A">
      <w:pPr>
        <w:keepNext w:val="0"/>
        <w:keepLines w:val="0"/>
        <w:pageBreakBefore w:val="0"/>
        <w:widowControl w:val="0"/>
        <w:numPr>
          <w:ilvl w:val="0"/>
          <w:numId w:val="6"/>
        </w:numPr>
        <w:kinsoku/>
        <w:overflowPunct/>
        <w:topLinePunct w:val="0"/>
        <w:autoSpaceDE/>
        <w:autoSpaceDN/>
        <w:bidi w:val="0"/>
        <w:adjustRightInd/>
        <w:snapToGrid/>
        <w:spacing w:line="240" w:lineRule="auto"/>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评审方法</w:t>
      </w:r>
    </w:p>
    <w:p w14:paraId="03478FB7">
      <w:pPr>
        <w:keepNext w:val="0"/>
        <w:keepLines w:val="0"/>
        <w:pageBreakBefore w:val="0"/>
        <w:widowControl w:val="0"/>
        <w:numPr>
          <w:ilvl w:val="-1"/>
          <w:numId w:val="0"/>
        </w:numPr>
        <w:kinsoku/>
        <w:overflowPunct/>
        <w:topLinePunct w:val="0"/>
        <w:autoSpaceDE/>
        <w:autoSpaceDN/>
        <w:bidi w:val="0"/>
        <w:adjustRightInd/>
        <w:snapToGrid/>
        <w:spacing w:line="240" w:lineRule="auto"/>
        <w:ind w:left="0" w:firstLine="560" w:firstLineChars="20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本次评审采用综合评分法。评审小组对满足采购文件实质性要求的投标/报价文件，按照本章2款规定的评分标准进行打分，按照得分由高到低的顺序推荐中标/中选候选人，但采购报价低于其成本的除外。综合评分相等时，以采购报价低的优先，采购报价也相等时，重新进行采购。</w:t>
      </w:r>
    </w:p>
    <w:p w14:paraId="40A02174">
      <w:pPr>
        <w:keepNext w:val="0"/>
        <w:keepLines w:val="0"/>
        <w:pageBreakBefore w:val="0"/>
        <w:widowControl w:val="0"/>
        <w:numPr>
          <w:ilvl w:val="0"/>
          <w:numId w:val="6"/>
        </w:numPr>
        <w:kinsoku/>
        <w:overflowPunct/>
        <w:topLinePunct w:val="0"/>
        <w:autoSpaceDE/>
        <w:autoSpaceDN/>
        <w:bidi w:val="0"/>
        <w:adjustRightInd/>
        <w:snapToGrid/>
        <w:spacing w:line="240" w:lineRule="auto"/>
        <w:ind w:left="63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 xml:space="preserve">评审标准 </w:t>
      </w:r>
    </w:p>
    <w:p w14:paraId="3DACB4CB">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2.1 初步评审标准</w:t>
      </w:r>
    </w:p>
    <w:p w14:paraId="2966C53A">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napToGrid/>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8"/>
          <w:szCs w:val="28"/>
          <w:lang w:val="en-US" w:eastAsia="zh-CN"/>
          <w14:textFill>
            <w14:solidFill>
              <w14:schemeClr w14:val="tx1"/>
            </w14:solidFill>
          </w14:textFill>
        </w:rPr>
        <w:t>2.1.</w:t>
      </w:r>
      <w:r>
        <w:rPr>
          <w:rFonts w:hint="eastAsia" w:ascii="宋体" w:hAnsi="宋体" w:eastAsia="宋体" w:cs="宋体"/>
          <w:snapToGrid/>
          <w:color w:val="000000" w:themeColor="text1"/>
          <w:kern w:val="2"/>
          <w:sz w:val="28"/>
          <w:szCs w:val="28"/>
          <w:highlight w:val="none"/>
          <w:lang w:val="en-US" w:eastAsia="zh-CN"/>
          <w14:textFill>
            <w14:solidFill>
              <w14:schemeClr w14:val="tx1"/>
            </w14:solidFill>
          </w14:textFill>
        </w:rPr>
        <w:t>1.形式评审标准：详见初步评审方法表；</w:t>
      </w:r>
    </w:p>
    <w:p w14:paraId="193BED55">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napToGrid/>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8"/>
          <w:szCs w:val="28"/>
          <w:lang w:val="en-US" w:eastAsia="zh-CN"/>
          <w14:textFill>
            <w14:solidFill>
              <w14:schemeClr w14:val="tx1"/>
            </w14:solidFill>
          </w14:textFill>
        </w:rPr>
        <w:t>2.1.</w:t>
      </w:r>
      <w:r>
        <w:rPr>
          <w:rFonts w:hint="eastAsia" w:ascii="宋体" w:hAnsi="宋体" w:eastAsia="宋体" w:cs="宋体"/>
          <w:snapToGrid/>
          <w:color w:val="000000" w:themeColor="text1"/>
          <w:kern w:val="2"/>
          <w:sz w:val="28"/>
          <w:szCs w:val="28"/>
          <w:highlight w:val="none"/>
          <w:lang w:val="en-US" w:eastAsia="zh-CN"/>
          <w14:textFill>
            <w14:solidFill>
              <w14:schemeClr w14:val="tx1"/>
            </w14:solidFill>
          </w14:textFill>
        </w:rPr>
        <w:t>2.资格审核评审标准：详见初步评审方法表；</w:t>
      </w:r>
    </w:p>
    <w:p w14:paraId="0FF4C503">
      <w:pPr>
        <w:keepNext w:val="0"/>
        <w:keepLines w:val="0"/>
        <w:pageBreakBefore w:val="0"/>
        <w:widowControl/>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snapToGrid/>
          <w:color w:val="000000" w:themeColor="text1"/>
          <w:kern w:val="2"/>
          <w:sz w:val="28"/>
          <w:szCs w:val="28"/>
          <w:lang w:val="en-US" w:eastAsia="zh-CN"/>
          <w14:textFill>
            <w14:solidFill>
              <w14:schemeClr w14:val="tx1"/>
            </w14:solidFill>
          </w14:textFill>
        </w:rPr>
        <w:t>2.1.</w:t>
      </w:r>
      <w:r>
        <w:rPr>
          <w:rFonts w:hint="eastAsia" w:ascii="宋体" w:hAnsi="宋体" w:eastAsia="宋体" w:cs="宋体"/>
          <w:snapToGrid/>
          <w:color w:val="000000" w:themeColor="text1"/>
          <w:kern w:val="2"/>
          <w:sz w:val="28"/>
          <w:szCs w:val="28"/>
          <w:highlight w:val="none"/>
          <w:lang w:val="en-US" w:eastAsia="zh-CN"/>
          <w14:textFill>
            <w14:solidFill>
              <w14:schemeClr w14:val="tx1"/>
            </w14:solidFill>
          </w14:textFill>
        </w:rPr>
        <w:t>3.响应性评审标准：详见初步评审方法表。</w:t>
      </w:r>
    </w:p>
    <w:p w14:paraId="58F813D1">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2.2详细评审标准</w:t>
      </w:r>
    </w:p>
    <w:p w14:paraId="51DD5F2F">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见详细评审标准表</w:t>
      </w:r>
    </w:p>
    <w:p w14:paraId="2772F805">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b w:val="0"/>
          <w:i w:val="0"/>
          <w:color w:val="000000"/>
          <w:sz w:val="28"/>
          <w:szCs w:val="28"/>
          <w:lang w:val="en-US" w:eastAsia="zh-CN"/>
        </w:rPr>
      </w:pPr>
      <w:r>
        <w:rPr>
          <w:rFonts w:hint="eastAsia" w:ascii="宋体" w:hAnsi="宋体" w:eastAsia="宋体" w:cs="宋体"/>
          <w:b w:val="0"/>
          <w:i w:val="0"/>
          <w:color w:val="000000"/>
          <w:sz w:val="28"/>
          <w:szCs w:val="28"/>
          <w:lang w:val="en-US" w:eastAsia="zh-CN"/>
        </w:rPr>
        <w:t>3.评审程序</w:t>
      </w:r>
    </w:p>
    <w:p w14:paraId="1176D521">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ascii="宋体" w:hAnsi="宋体" w:eastAsia="宋体" w:cs="宋体"/>
          <w:b w:val="0"/>
          <w:i w:val="0"/>
          <w:color w:val="000000"/>
          <w:sz w:val="28"/>
          <w:szCs w:val="28"/>
        </w:rPr>
      </w:pPr>
      <w:r>
        <w:rPr>
          <w:rFonts w:ascii="宋体" w:hAnsi="宋体" w:eastAsia="宋体" w:cs="宋体"/>
          <w:b w:val="0"/>
          <w:i w:val="0"/>
          <w:color w:val="000000"/>
          <w:sz w:val="28"/>
          <w:szCs w:val="28"/>
        </w:rPr>
        <w:t>3.1 初步评审</w:t>
      </w:r>
    </w:p>
    <w:p w14:paraId="61C32D6F">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3.1.1 评审小组可以要求投标人提交第二章“投标人须知”规定的有关证明和证件的原件，以便核验。评审小组依据本章第 2.1 款的标准对投标文件进行初步评审。有一项不符合评审标准的，评审小组应当否决其投标。</w:t>
      </w:r>
    </w:p>
    <w:p w14:paraId="7861EA37">
      <w:pPr>
        <w:keepNext w:val="0"/>
        <w:keepLines w:val="0"/>
        <w:pageBreakBefore w:val="0"/>
        <w:widowControl w:val="0"/>
        <w:numPr>
          <w:ilvl w:val="0"/>
          <w:numId w:val="0"/>
        </w:numPr>
        <w:kinsoku/>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i w:val="0"/>
          <w:color w:val="000000"/>
          <w:sz w:val="28"/>
          <w:szCs w:val="28"/>
          <w:lang w:eastAsia="zh-CN"/>
        </w:rPr>
      </w:pPr>
      <w:r>
        <w:rPr>
          <w:rFonts w:hint="eastAsia" w:ascii="宋体" w:hAnsi="宋体" w:eastAsia="宋体" w:cs="宋体"/>
          <w:b w:val="0"/>
          <w:i w:val="0"/>
          <w:color w:val="000000"/>
          <w:sz w:val="28"/>
          <w:szCs w:val="28"/>
          <w:lang w:val="en-US" w:eastAsia="zh-CN"/>
        </w:rPr>
        <w:t xml:space="preserve">    </w:t>
      </w:r>
      <w:r>
        <w:rPr>
          <w:rFonts w:ascii="宋体" w:hAnsi="宋体" w:eastAsia="宋体" w:cs="宋体"/>
          <w:b w:val="0"/>
          <w:i w:val="0"/>
          <w:color w:val="000000"/>
          <w:sz w:val="28"/>
          <w:szCs w:val="28"/>
        </w:rPr>
        <w:t>3.1.2 投标人有以下情形之一的，评审小组应当否决其投标：</w:t>
      </w:r>
    </w:p>
    <w:p w14:paraId="65762F69">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(1)投标文件没有对</w:t>
      </w:r>
      <w:r>
        <w:rPr>
          <w:rFonts w:hint="eastAsia" w:ascii="宋体" w:hAnsi="宋体" w:eastAsia="宋体" w:cs="宋体"/>
          <w:b w:val="0"/>
          <w:i w:val="0"/>
          <w:color w:val="000000"/>
          <w:sz w:val="28"/>
          <w:szCs w:val="28"/>
          <w:lang w:eastAsia="zh-CN"/>
        </w:rPr>
        <w:t>采购</w:t>
      </w:r>
      <w:r>
        <w:rPr>
          <w:rFonts w:ascii="宋体" w:hAnsi="宋体" w:eastAsia="宋体" w:cs="宋体"/>
          <w:b w:val="0"/>
          <w:i w:val="0"/>
          <w:color w:val="000000"/>
          <w:sz w:val="28"/>
          <w:szCs w:val="28"/>
        </w:rPr>
        <w:t>文件的实质性要求和条件作出响应，或者对</w:t>
      </w:r>
      <w:r>
        <w:rPr>
          <w:rFonts w:hint="eastAsia" w:ascii="宋体" w:hAnsi="宋体" w:eastAsia="宋体" w:cs="宋体"/>
          <w:b w:val="0"/>
          <w:i w:val="0"/>
          <w:color w:val="000000"/>
          <w:sz w:val="28"/>
          <w:szCs w:val="28"/>
          <w:lang w:eastAsia="zh-CN"/>
        </w:rPr>
        <w:t>采购</w:t>
      </w:r>
      <w:r>
        <w:rPr>
          <w:rFonts w:ascii="宋体" w:hAnsi="宋体" w:eastAsia="宋体" w:cs="宋体"/>
          <w:b w:val="0"/>
          <w:i w:val="0"/>
          <w:color w:val="000000"/>
          <w:sz w:val="28"/>
          <w:szCs w:val="28"/>
        </w:rPr>
        <w:t>文件的偏差超出</w:t>
      </w:r>
      <w:r>
        <w:rPr>
          <w:rFonts w:hint="eastAsia" w:ascii="宋体" w:hAnsi="宋体" w:eastAsia="宋体" w:cs="宋体"/>
          <w:b w:val="0"/>
          <w:i w:val="0"/>
          <w:color w:val="000000"/>
          <w:sz w:val="28"/>
          <w:szCs w:val="28"/>
          <w:lang w:eastAsia="zh-CN"/>
        </w:rPr>
        <w:t>采购</w:t>
      </w:r>
      <w:r>
        <w:rPr>
          <w:rFonts w:ascii="宋体" w:hAnsi="宋体" w:eastAsia="宋体" w:cs="宋体"/>
          <w:b w:val="0"/>
          <w:i w:val="0"/>
          <w:color w:val="000000"/>
          <w:sz w:val="28"/>
          <w:szCs w:val="28"/>
        </w:rPr>
        <w:t>文件规定的偏差范围或最高项数。</w:t>
      </w:r>
    </w:p>
    <w:p w14:paraId="7E20CD54">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(2)有串通投标、弄虚作假、行贿等违法行为。</w:t>
      </w:r>
    </w:p>
    <w:p w14:paraId="171046AC">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(3)不符合第二章投标人须知情况规定的任何一种情形的。</w:t>
      </w:r>
    </w:p>
    <w:p w14:paraId="45D41C7F">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(4)不按评审小组要求澄清、说明或补正的。</w:t>
      </w:r>
    </w:p>
    <w:p w14:paraId="40FCF697">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3.1.3 投标报价有算数错误的，评审小组按以下原则对投标报价进行修正，修正的价格经投标人书面确认后具有约束力。 投标人不接受修正价格的，评审小组应当否决其投标。</w:t>
      </w:r>
    </w:p>
    <w:p w14:paraId="3BAE45B0">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(1)投标文件中的大写金额与小写金额不一致的，以大写金额为准；</w:t>
      </w:r>
    </w:p>
    <w:p w14:paraId="4261DD8A">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(2)总价金额与依据当家计算出的结果不一致的，以单价金额为准修正总价，但单价金额小数点有明显错误的除外。</w:t>
      </w:r>
    </w:p>
    <w:p w14:paraId="623B7CBF">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3.2 详细评审</w:t>
      </w:r>
    </w:p>
    <w:p w14:paraId="5C4023AE">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3.2.1 评审小组按本章 2.2 款规定的量化因素和分</w:t>
      </w:r>
      <w:r>
        <w:rPr>
          <w:rFonts w:hint="eastAsia" w:ascii="宋体" w:hAnsi="宋体" w:eastAsia="宋体" w:cs="宋体"/>
          <w:b w:val="0"/>
          <w:i w:val="0"/>
          <w:color w:val="000000"/>
          <w:sz w:val="28"/>
          <w:szCs w:val="28"/>
          <w:lang w:val="en-US" w:eastAsia="zh-CN"/>
        </w:rPr>
        <w:t>值</w:t>
      </w:r>
      <w:r>
        <w:rPr>
          <w:rFonts w:ascii="宋体" w:hAnsi="宋体" w:eastAsia="宋体" w:cs="宋体"/>
          <w:b w:val="0"/>
          <w:i w:val="0"/>
          <w:color w:val="000000"/>
          <w:sz w:val="28"/>
          <w:szCs w:val="28"/>
        </w:rPr>
        <w:t>进行打分，并计算出评审</w:t>
      </w:r>
      <w:r>
        <w:rPr>
          <w:rFonts w:hint="eastAsia" w:ascii="宋体" w:hAnsi="宋体" w:eastAsia="宋体" w:cs="宋体"/>
          <w:b w:val="0"/>
          <w:i w:val="0"/>
          <w:color w:val="000000"/>
          <w:sz w:val="28"/>
          <w:szCs w:val="28"/>
          <w:lang w:val="en-US" w:eastAsia="zh-CN"/>
        </w:rPr>
        <w:t>得</w:t>
      </w:r>
      <w:r>
        <w:rPr>
          <w:rFonts w:ascii="宋体" w:hAnsi="宋体" w:eastAsia="宋体" w:cs="宋体"/>
          <w:b w:val="0"/>
          <w:i w:val="0"/>
          <w:color w:val="000000"/>
          <w:sz w:val="28"/>
          <w:szCs w:val="28"/>
        </w:rPr>
        <w:t>分。</w:t>
      </w:r>
    </w:p>
    <w:p w14:paraId="65EE6A32">
      <w:pPr>
        <w:keepNext w:val="0"/>
        <w:keepLines w:val="0"/>
        <w:widowControl/>
        <w:suppressLineNumbers w:val="0"/>
        <w:ind w:firstLine="560" w:firstLineChars="200"/>
        <w:jc w:val="left"/>
        <w:rPr>
          <w:rFonts w:hint="default" w:ascii="宋体" w:hAnsi="宋体" w:eastAsia="宋体" w:cs="宋体"/>
          <w:b w:val="0"/>
          <w:i w:val="0"/>
          <w:color w:val="000000"/>
          <w:sz w:val="28"/>
          <w:szCs w:val="28"/>
          <w:lang w:val="en-US" w:eastAsia="zh-CN"/>
        </w:rPr>
      </w:pPr>
      <w:r>
        <w:rPr>
          <w:rFonts w:ascii="宋体" w:hAnsi="宋体" w:eastAsia="宋体" w:cs="宋体"/>
          <w:b w:val="0"/>
          <w:i w:val="0"/>
          <w:color w:val="000000"/>
          <w:sz w:val="28"/>
          <w:szCs w:val="28"/>
        </w:rPr>
        <w:t>3.2.</w:t>
      </w:r>
      <w:r>
        <w:rPr>
          <w:rFonts w:hint="eastAsia" w:ascii="宋体" w:hAnsi="宋体" w:eastAsia="宋体" w:cs="宋体"/>
          <w:b w:val="0"/>
          <w:i w:val="0"/>
          <w:color w:val="000000"/>
          <w:sz w:val="28"/>
          <w:szCs w:val="28"/>
          <w:lang w:val="en-US" w:eastAsia="zh-CN"/>
        </w:rPr>
        <w:t>2</w:t>
      </w:r>
      <w:r>
        <w:rPr>
          <w:rFonts w:ascii="宋体" w:hAnsi="宋体" w:eastAsia="宋体" w:cs="宋体"/>
          <w:b w:val="0"/>
          <w:i w:val="0"/>
          <w:color w:val="000000"/>
          <w:sz w:val="28"/>
          <w:szCs w:val="28"/>
        </w:rPr>
        <w:t xml:space="preserve"> 评审小组发现投标人的报价</w:t>
      </w:r>
      <w:r>
        <w:rPr>
          <w:rFonts w:hint="eastAsia" w:cs="宋体"/>
          <w:b w:val="0"/>
          <w:i w:val="0"/>
          <w:color w:val="000000"/>
          <w:sz w:val="28"/>
          <w:szCs w:val="28"/>
          <w:lang w:val="en-US" w:eastAsia="zh-CN"/>
        </w:rPr>
        <w:t>存在异常低价时</w:t>
      </w:r>
      <w:r>
        <w:rPr>
          <w:rFonts w:hint="eastAsia" w:ascii="宋体" w:hAnsi="宋体" w:eastAsia="宋体" w:cs="宋体"/>
          <w:b w:val="0"/>
          <w:i w:val="0"/>
          <w:color w:val="000000"/>
          <w:sz w:val="28"/>
          <w:szCs w:val="28"/>
        </w:rPr>
        <w:t>，</w:t>
      </w:r>
      <w:r>
        <w:rPr>
          <w:rFonts w:hint="eastAsia" w:ascii="宋体" w:hAnsi="宋体" w:eastAsia="宋体" w:cs="宋体"/>
          <w:b w:val="0"/>
          <w:i w:val="0"/>
          <w:color w:val="000000"/>
          <w:sz w:val="28"/>
          <w:szCs w:val="28"/>
          <w:lang w:val="en-US" w:eastAsia="zh-CN"/>
        </w:rPr>
        <w:t>参照财政部《</w:t>
      </w:r>
      <w:r>
        <w:rPr>
          <w:rFonts w:hint="eastAsia" w:ascii="宋体" w:hAnsi="宋体" w:eastAsia="宋体" w:cs="宋体"/>
          <w:color w:val="333333"/>
          <w:kern w:val="0"/>
          <w:sz w:val="28"/>
          <w:szCs w:val="28"/>
          <w:lang w:val="en-US" w:eastAsia="zh-CN" w:bidi="ar"/>
        </w:rPr>
        <w:t>关于在相关自由贸易试验区和自由贸易港开展推动解决政府采购异常 低价问题试点工作的通知》(财办库〔2024〕265号）</w:t>
      </w:r>
      <w:r>
        <w:rPr>
          <w:rFonts w:hint="eastAsia" w:cs="宋体"/>
          <w:color w:val="333333"/>
          <w:kern w:val="0"/>
          <w:sz w:val="28"/>
          <w:szCs w:val="28"/>
          <w:lang w:val="en-US" w:eastAsia="zh-CN" w:bidi="ar"/>
        </w:rPr>
        <w:t>，启动</w:t>
      </w:r>
      <w:r>
        <w:rPr>
          <w:rFonts w:hint="eastAsia" w:ascii="宋体" w:hAnsi="宋体" w:eastAsia="宋体" w:cs="宋体"/>
          <w:color w:val="333333"/>
          <w:kern w:val="0"/>
          <w:sz w:val="28"/>
          <w:szCs w:val="28"/>
          <w:lang w:val="en-US" w:eastAsia="zh-CN" w:bidi="ar"/>
        </w:rPr>
        <w:t>异常低价投标（响应）审查程序，</w:t>
      </w:r>
      <w:r>
        <w:rPr>
          <w:rFonts w:ascii="宋体" w:hAnsi="宋体" w:eastAsia="宋体" w:cs="宋体"/>
          <w:b w:val="0"/>
          <w:i w:val="0"/>
          <w:color w:val="000000"/>
          <w:sz w:val="28"/>
          <w:szCs w:val="28"/>
        </w:rPr>
        <w:t>投标人不能合理说明或者不能提供相应证明材料的，评审小组应当认定该投标人以低于成本报价竞标，应当否决其投标。</w:t>
      </w:r>
      <w:r>
        <w:rPr>
          <w:rFonts w:ascii="宋体" w:hAnsi="宋体" w:eastAsia="宋体" w:cs="宋体"/>
          <w:sz w:val="28"/>
          <w:szCs w:val="28"/>
        </w:rPr>
        <w:t xml:space="preserve"> </w:t>
      </w:r>
    </w:p>
    <w:p w14:paraId="78F7AE24">
      <w:pPr>
        <w:keepNext w:val="0"/>
        <w:keepLines w:val="0"/>
        <w:pageBreakBefore w:val="0"/>
        <w:widowControl w:val="0"/>
        <w:numPr>
          <w:ilvl w:val="0"/>
          <w:numId w:val="0"/>
        </w:numPr>
        <w:kinsoku/>
        <w:overflowPunct/>
        <w:topLinePunct w:val="0"/>
        <w:autoSpaceDE/>
        <w:autoSpaceDN/>
        <w:bidi w:val="0"/>
        <w:adjustRightInd/>
        <w:snapToGrid/>
        <w:spacing w:line="240" w:lineRule="auto"/>
        <w:ind w:left="585" w:leftChars="266" w:firstLine="0" w:firstLineChars="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3.3 投标文件的澄清和补正</w:t>
      </w:r>
    </w:p>
    <w:p w14:paraId="7AF052EB">
      <w:pPr>
        <w:keepNext w:val="0"/>
        <w:keepLines w:val="0"/>
        <w:pageBreakBefore w:val="0"/>
        <w:widowControl w:val="0"/>
        <w:numPr>
          <w:ilvl w:val="0"/>
          <w:numId w:val="0"/>
        </w:numPr>
        <w:kinsoku/>
        <w:overflowPunct/>
        <w:topLinePunct w:val="0"/>
        <w:autoSpaceDE/>
        <w:autoSpaceDN/>
        <w:bidi w:val="0"/>
        <w:adjustRightInd/>
        <w:snapToGrid/>
        <w:spacing w:line="240" w:lineRule="auto"/>
        <w:ind w:left="585" w:leftChars="266" w:firstLine="0" w:firstLineChars="0"/>
        <w:jc w:val="both"/>
        <w:textAlignment w:val="auto"/>
        <w:rPr>
          <w:rFonts w:ascii="宋体" w:hAnsi="宋体" w:eastAsia="宋体" w:cs="宋体"/>
          <w:b w:val="0"/>
          <w:i w:val="0"/>
          <w:color w:val="000000"/>
          <w:sz w:val="28"/>
          <w:szCs w:val="28"/>
        </w:rPr>
      </w:pPr>
      <w:r>
        <w:rPr>
          <w:rFonts w:ascii="宋体" w:hAnsi="宋体" w:eastAsia="宋体" w:cs="宋体"/>
          <w:b w:val="0"/>
          <w:i w:val="0"/>
          <w:color w:val="000000"/>
          <w:sz w:val="28"/>
          <w:szCs w:val="28"/>
        </w:rPr>
        <w:t>3.3.1 在评标过程中，评审小组可以书面形式要求投标人对所提交投标</w:t>
      </w:r>
    </w:p>
    <w:p w14:paraId="7771D9C7">
      <w:pPr>
        <w:keepNext w:val="0"/>
        <w:keepLines w:val="0"/>
        <w:pageBreakBefore w:val="0"/>
        <w:widowControl w:val="0"/>
        <w:numPr>
          <w:ilvl w:val="0"/>
          <w:numId w:val="0"/>
        </w:numPr>
        <w:kinsoku/>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i w:val="0"/>
          <w:color w:val="000000"/>
          <w:sz w:val="28"/>
          <w:szCs w:val="28"/>
          <w:lang w:eastAsia="zh-CN"/>
        </w:rPr>
      </w:pPr>
      <w:r>
        <w:rPr>
          <w:rFonts w:ascii="宋体" w:hAnsi="宋体" w:eastAsia="宋体" w:cs="宋体"/>
          <w:b w:val="0"/>
          <w:i w:val="0"/>
          <w:color w:val="000000"/>
          <w:sz w:val="28"/>
          <w:szCs w:val="28"/>
        </w:rPr>
        <w:t>文件中不明确的内容进行书面澄清或说明，或者对细微偏差进行补正。 评审小组不接受投标人主动提出的澄清、 说明或补正。</w:t>
      </w:r>
    </w:p>
    <w:p w14:paraId="2EAE6166">
      <w:pPr>
        <w:keepNext w:val="0"/>
        <w:keepLines w:val="0"/>
        <w:pageBreakBefore w:val="0"/>
        <w:widowControl w:val="0"/>
        <w:numPr>
          <w:ilvl w:val="0"/>
          <w:numId w:val="0"/>
        </w:numPr>
        <w:kinsoku/>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i w:val="0"/>
          <w:color w:val="000000"/>
          <w:sz w:val="28"/>
          <w:szCs w:val="28"/>
          <w:lang w:eastAsia="zh-CN"/>
        </w:rPr>
      </w:pPr>
      <w:r>
        <w:rPr>
          <w:rFonts w:hint="eastAsia" w:ascii="宋体" w:hAnsi="宋体" w:eastAsia="宋体" w:cs="宋体"/>
          <w:b w:val="0"/>
          <w:i w:val="0"/>
          <w:color w:val="000000"/>
          <w:sz w:val="28"/>
          <w:szCs w:val="28"/>
          <w:lang w:val="en-US" w:eastAsia="zh-CN"/>
        </w:rPr>
        <w:t xml:space="preserve">    </w:t>
      </w:r>
      <w:r>
        <w:rPr>
          <w:rFonts w:ascii="宋体" w:hAnsi="宋体" w:eastAsia="宋体" w:cs="宋体"/>
          <w:b w:val="0"/>
          <w:i w:val="0"/>
          <w:color w:val="000000"/>
          <w:sz w:val="28"/>
          <w:szCs w:val="28"/>
        </w:rPr>
        <w:t>3.3.2 澄清、说明和补正不得改变投标文件的实质性内容。投标人的书面澄清、说明和补正属于投标文件的组成部分。</w:t>
      </w:r>
    </w:p>
    <w:p w14:paraId="7B4C5B28">
      <w:pPr>
        <w:keepNext w:val="0"/>
        <w:keepLines w:val="0"/>
        <w:pageBreakBefore w:val="0"/>
        <w:widowControl w:val="0"/>
        <w:numPr>
          <w:ilvl w:val="0"/>
          <w:numId w:val="0"/>
        </w:numPr>
        <w:kinsoku/>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i w:val="0"/>
          <w:color w:val="000000"/>
          <w:sz w:val="28"/>
          <w:szCs w:val="28"/>
          <w:lang w:eastAsia="zh-CN"/>
        </w:rPr>
      </w:pPr>
      <w:r>
        <w:rPr>
          <w:rFonts w:hint="eastAsia" w:ascii="宋体" w:hAnsi="宋体" w:eastAsia="宋体" w:cs="宋体"/>
          <w:b w:val="0"/>
          <w:i w:val="0"/>
          <w:color w:val="000000"/>
          <w:sz w:val="28"/>
          <w:szCs w:val="28"/>
          <w:lang w:val="en-US" w:eastAsia="zh-CN"/>
        </w:rPr>
        <w:t xml:space="preserve">    </w:t>
      </w:r>
      <w:r>
        <w:rPr>
          <w:rFonts w:ascii="宋体" w:hAnsi="宋体" w:eastAsia="宋体" w:cs="宋体"/>
          <w:b w:val="0"/>
          <w:i w:val="0"/>
          <w:color w:val="000000"/>
          <w:sz w:val="28"/>
          <w:szCs w:val="28"/>
        </w:rPr>
        <w:t>3.3.3 评审小组对投标人提交的澄清、说明或补正有疑问的，可以要求投标人进一步澄清、说明或补正，直至满足评审小组的要求。</w:t>
      </w:r>
    </w:p>
    <w:p w14:paraId="5492B189">
      <w:pPr>
        <w:keepNext w:val="0"/>
        <w:keepLines w:val="0"/>
        <w:pageBreakBefore w:val="0"/>
        <w:widowControl w:val="0"/>
        <w:numPr>
          <w:ilvl w:val="0"/>
          <w:numId w:val="0"/>
        </w:numPr>
        <w:kinsoku/>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i w:val="0"/>
          <w:color w:val="000000"/>
          <w:sz w:val="28"/>
          <w:szCs w:val="28"/>
          <w:lang w:eastAsia="zh-CN"/>
        </w:rPr>
      </w:pPr>
      <w:r>
        <w:rPr>
          <w:rFonts w:hint="eastAsia" w:ascii="宋体" w:hAnsi="宋体" w:eastAsia="宋体" w:cs="宋体"/>
          <w:b w:val="0"/>
          <w:i w:val="0"/>
          <w:color w:val="000000"/>
          <w:sz w:val="28"/>
          <w:szCs w:val="28"/>
          <w:lang w:val="en-US" w:eastAsia="zh-CN"/>
        </w:rPr>
        <w:t xml:space="preserve">    </w:t>
      </w:r>
      <w:r>
        <w:rPr>
          <w:rFonts w:ascii="宋体" w:hAnsi="宋体" w:eastAsia="宋体" w:cs="宋体"/>
          <w:b w:val="0"/>
          <w:i w:val="0"/>
          <w:color w:val="000000"/>
          <w:sz w:val="28"/>
          <w:szCs w:val="28"/>
        </w:rPr>
        <w:t>3.4 评标结果</w:t>
      </w:r>
    </w:p>
    <w:p w14:paraId="1DFBCC7B">
      <w:pPr>
        <w:keepNext w:val="0"/>
        <w:keepLines w:val="0"/>
        <w:pageBreakBefore w:val="0"/>
        <w:widowControl w:val="0"/>
        <w:numPr>
          <w:ilvl w:val="0"/>
          <w:numId w:val="0"/>
        </w:numPr>
        <w:kinsoku/>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b w:val="0"/>
          <w:i w:val="0"/>
          <w:color w:val="000000" w:themeColor="text1"/>
          <w:sz w:val="28"/>
          <w:szCs w:val="28"/>
          <w:lang w:val="en-US" w:eastAsia="zh-CN"/>
          <w14:textFill>
            <w14:solidFill>
              <w14:schemeClr w14:val="tx1"/>
            </w14:solidFill>
          </w14:textFill>
        </w:rPr>
      </w:pPr>
      <w:r>
        <w:rPr>
          <w:rFonts w:ascii="宋体" w:hAnsi="宋体" w:eastAsia="宋体" w:cs="宋体"/>
          <w:b w:val="0"/>
          <w:i w:val="0"/>
          <w:color w:val="000000"/>
          <w:sz w:val="28"/>
          <w:szCs w:val="28"/>
        </w:rPr>
        <w:t xml:space="preserve">3.4.1 除第二章“投标人须知”授权直接确定中标/中选人外，评审小组按照得分由高到低的顺序推荐中标/中选候选人。 </w:t>
      </w:r>
    </w:p>
    <w:p w14:paraId="4FA5C910">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2E3AF16D">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755B3004">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25B99A08">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25DF4004">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4B87EAE4">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1177CBDA">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5316F401">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5BB14C94">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188EB8B3">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31FE1E6D">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1645D0B9">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48B346C5">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534FC095">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7597C404">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73616088">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1BAD89FD">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602CA87C">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7B4D6640">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7F922E51">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5093C8FB">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7766280F">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10B03F27">
      <w:pPr>
        <w:keepNext w:val="0"/>
        <w:keepLines w:val="0"/>
        <w:pageBreakBefore w:val="0"/>
        <w:numPr>
          <w:ilvl w:val="0"/>
          <w:numId w:val="0"/>
        </w:numPr>
        <w:kinsoku/>
        <w:wordWrap/>
        <w:overflowPunct/>
        <w:topLinePunct w:val="0"/>
        <w:bidi w:val="0"/>
        <w:adjustRightInd/>
        <w:snapToGrid/>
        <w:spacing w:before="0" w:afterLines="-2147483648" w:line="420" w:lineRule="exact"/>
        <w:ind w:left="0" w:leftChars="0" w:right="0"/>
        <w:jc w:val="both"/>
        <w:textAlignment w:val="auto"/>
        <w:rPr>
          <w:rFonts w:hint="eastAsia" w:ascii="宋体" w:hAnsi="宋体" w:eastAsia="宋体" w:cs="宋体"/>
          <w:b w:val="0"/>
          <w:bCs w:val="0"/>
          <w:color w:val="auto"/>
          <w:sz w:val="28"/>
          <w:szCs w:val="28"/>
          <w:lang w:eastAsia="zh-CN"/>
        </w:rPr>
      </w:pPr>
    </w:p>
    <w:p w14:paraId="035F87D0">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jc w:val="both"/>
        <w:textAlignment w:val="auto"/>
        <w:rPr>
          <w:rFonts w:hint="eastAsia" w:ascii="宋体" w:hAnsi="宋体" w:eastAsia="宋体" w:cs="宋体"/>
          <w:b w:val="0"/>
          <w:i w:val="0"/>
          <w:color w:val="auto"/>
          <w:sz w:val="28"/>
          <w:szCs w:val="28"/>
          <w:lang w:val="en-US" w:eastAsia="zh-CN"/>
        </w:rPr>
      </w:pPr>
    </w:p>
    <w:p w14:paraId="12F85A53">
      <w:pPr>
        <w:keepNext w:val="0"/>
        <w:keepLines w:val="0"/>
        <w:pageBreakBefore w:val="0"/>
        <w:kinsoku/>
        <w:wordWrap/>
        <w:overflowPunct/>
        <w:topLinePunct w:val="0"/>
        <w:bidi w:val="0"/>
        <w:adjustRightInd/>
        <w:snapToGrid/>
        <w:spacing w:before="0" w:line="420" w:lineRule="exact"/>
        <w:ind w:left="0" w:leftChars="0" w:right="0" w:firstLine="562" w:firstLineChars="200"/>
        <w:textAlignment w:val="auto"/>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评审方法表</w:t>
      </w:r>
    </w:p>
    <w:tbl>
      <w:tblPr>
        <w:tblStyle w:val="14"/>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14:paraId="619E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996" w:type="dxa"/>
            <w:gridSpan w:val="3"/>
            <w:vAlign w:val="center"/>
          </w:tcPr>
          <w:p w14:paraId="3703333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条款号</w:t>
            </w:r>
          </w:p>
        </w:tc>
        <w:tc>
          <w:tcPr>
            <w:tcW w:w="1840" w:type="dxa"/>
            <w:vAlign w:val="center"/>
          </w:tcPr>
          <w:p w14:paraId="625EC73D">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评审因素</w:t>
            </w:r>
          </w:p>
        </w:tc>
        <w:tc>
          <w:tcPr>
            <w:tcW w:w="4674" w:type="dxa"/>
            <w:vAlign w:val="center"/>
          </w:tcPr>
          <w:p w14:paraId="6749CA7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评审标准</w:t>
            </w:r>
          </w:p>
        </w:tc>
      </w:tr>
      <w:tr w14:paraId="0250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523A97B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35FC4C9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BF8C43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594580F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D26103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2.1.1</w:t>
            </w:r>
          </w:p>
        </w:tc>
        <w:tc>
          <w:tcPr>
            <w:tcW w:w="1280" w:type="dxa"/>
            <w:gridSpan w:val="2"/>
            <w:vMerge w:val="restart"/>
          </w:tcPr>
          <w:p w14:paraId="5DC7591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1CE4545">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51DE31E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6AA9689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481227A9">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形式评审标准</w:t>
            </w:r>
          </w:p>
        </w:tc>
        <w:tc>
          <w:tcPr>
            <w:tcW w:w="1840" w:type="dxa"/>
            <w:vAlign w:val="center"/>
          </w:tcPr>
          <w:p w14:paraId="1091F8F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投标人名称</w:t>
            </w:r>
          </w:p>
        </w:tc>
        <w:tc>
          <w:tcPr>
            <w:tcW w:w="4674" w:type="dxa"/>
            <w:vAlign w:val="center"/>
          </w:tcPr>
          <w:p w14:paraId="2E801C6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与营业执照、资质证书证一致</w:t>
            </w:r>
          </w:p>
        </w:tc>
      </w:tr>
      <w:tr w14:paraId="54BB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0FBD5F4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5560E6E9">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0AB7335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投标函签字盖章</w:t>
            </w:r>
          </w:p>
        </w:tc>
        <w:tc>
          <w:tcPr>
            <w:tcW w:w="4674" w:type="dxa"/>
            <w:vAlign w:val="center"/>
          </w:tcPr>
          <w:p w14:paraId="396DB78F">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有法定代表人或其委托代理人签字和加盖单位章</w:t>
            </w:r>
          </w:p>
        </w:tc>
      </w:tr>
      <w:tr w14:paraId="17F1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60449D15">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3A118A65">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17F9C68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投标文件格式</w:t>
            </w:r>
          </w:p>
        </w:tc>
        <w:tc>
          <w:tcPr>
            <w:tcW w:w="4674" w:type="dxa"/>
            <w:vAlign w:val="center"/>
          </w:tcPr>
          <w:p w14:paraId="393C5F3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符合第六章“投标文件格式”的要求</w:t>
            </w:r>
          </w:p>
        </w:tc>
      </w:tr>
      <w:tr w14:paraId="3A580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14:paraId="5978641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0F3FE4A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66D6FE6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报价唯一</w:t>
            </w:r>
          </w:p>
        </w:tc>
        <w:tc>
          <w:tcPr>
            <w:tcW w:w="4674" w:type="dxa"/>
            <w:vAlign w:val="center"/>
          </w:tcPr>
          <w:p w14:paraId="7D1A69D6">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只能有一个有效报价</w:t>
            </w:r>
          </w:p>
        </w:tc>
      </w:tr>
      <w:tr w14:paraId="397A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1F587EE5">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437159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3788BBF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FBF498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4434F6F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F9E6D8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32CB332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0AC56E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2.1.2</w:t>
            </w:r>
          </w:p>
        </w:tc>
        <w:tc>
          <w:tcPr>
            <w:tcW w:w="1280" w:type="dxa"/>
            <w:gridSpan w:val="2"/>
            <w:vMerge w:val="restart"/>
          </w:tcPr>
          <w:p w14:paraId="54BC834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79C2187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6F579A5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4452022A">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0BD479B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0FD8CB9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ED5C486">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08D3628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资格评审标准</w:t>
            </w:r>
          </w:p>
        </w:tc>
        <w:tc>
          <w:tcPr>
            <w:tcW w:w="1840" w:type="dxa"/>
            <w:vAlign w:val="center"/>
          </w:tcPr>
          <w:p w14:paraId="0F4BD48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营业执照</w:t>
            </w:r>
          </w:p>
        </w:tc>
        <w:tc>
          <w:tcPr>
            <w:tcW w:w="4674" w:type="dxa"/>
            <w:vAlign w:val="center"/>
          </w:tcPr>
          <w:p w14:paraId="418D661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有相关的经营范围</w:t>
            </w:r>
          </w:p>
        </w:tc>
      </w:tr>
      <w:tr w14:paraId="4F08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59AB697A">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4B03921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79E1222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资质要求</w:t>
            </w:r>
          </w:p>
        </w:tc>
        <w:tc>
          <w:tcPr>
            <w:tcW w:w="4674" w:type="dxa"/>
            <w:vAlign w:val="center"/>
          </w:tcPr>
          <w:p w14:paraId="68753AA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符合第二章“投标人须知”第</w:t>
            </w:r>
            <w:r>
              <w:rPr>
                <w:rFonts w:hint="eastAsia" w:ascii="宋体" w:hAnsi="宋体" w:eastAsia="宋体" w:cs="宋体"/>
                <w:color w:val="auto"/>
                <w:sz w:val="28"/>
                <w:szCs w:val="28"/>
                <w:lang w:val="en-US" w:eastAsia="zh-CN"/>
              </w:rPr>
              <w:t>9.1</w:t>
            </w:r>
            <w:r>
              <w:rPr>
                <w:rFonts w:hint="eastAsia" w:ascii="宋体" w:hAnsi="宋体" w:eastAsia="宋体" w:cs="宋体"/>
                <w:color w:val="auto"/>
                <w:sz w:val="28"/>
                <w:szCs w:val="28"/>
              </w:rPr>
              <w:t>项规定</w:t>
            </w:r>
          </w:p>
        </w:tc>
      </w:tr>
      <w:tr w14:paraId="671A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342A4C7F">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3B066A3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589C4A2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财务要求</w:t>
            </w:r>
          </w:p>
        </w:tc>
        <w:tc>
          <w:tcPr>
            <w:tcW w:w="4674" w:type="dxa"/>
            <w:vAlign w:val="center"/>
          </w:tcPr>
          <w:p w14:paraId="6410D31F">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9.</w:t>
            </w:r>
            <w:r>
              <w:rPr>
                <w:rFonts w:hint="eastAsia" w:cs="宋体"/>
                <w:color w:val="auto"/>
                <w:sz w:val="28"/>
                <w:szCs w:val="28"/>
                <w:lang w:val="en-US" w:eastAsia="zh-CN"/>
              </w:rPr>
              <w:t>3</w:t>
            </w:r>
            <w:r>
              <w:rPr>
                <w:rFonts w:hint="eastAsia" w:ascii="宋体" w:hAnsi="宋体" w:eastAsia="宋体" w:cs="宋体"/>
                <w:color w:val="auto"/>
                <w:sz w:val="28"/>
                <w:szCs w:val="28"/>
              </w:rPr>
              <w:t>项规定</w:t>
            </w:r>
          </w:p>
        </w:tc>
      </w:tr>
      <w:tr w14:paraId="55F2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1ADBAA7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38F1CCE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3A48687F">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信誉要求</w:t>
            </w:r>
          </w:p>
        </w:tc>
        <w:tc>
          <w:tcPr>
            <w:tcW w:w="4674" w:type="dxa"/>
            <w:vAlign w:val="center"/>
          </w:tcPr>
          <w:p w14:paraId="3A6AB2D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9.</w:t>
            </w:r>
            <w:r>
              <w:rPr>
                <w:rFonts w:hint="eastAsia" w:cs="宋体"/>
                <w:color w:val="auto"/>
                <w:sz w:val="28"/>
                <w:szCs w:val="28"/>
                <w:lang w:val="en-US" w:eastAsia="zh-CN"/>
              </w:rPr>
              <w:t>6</w:t>
            </w:r>
            <w:r>
              <w:rPr>
                <w:rFonts w:hint="eastAsia" w:ascii="宋体" w:hAnsi="宋体" w:eastAsia="宋体" w:cs="宋体"/>
                <w:color w:val="auto"/>
                <w:sz w:val="28"/>
                <w:szCs w:val="28"/>
              </w:rPr>
              <w:t xml:space="preserve"> 项规定</w:t>
            </w:r>
          </w:p>
        </w:tc>
      </w:tr>
      <w:tr w14:paraId="38F4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14:paraId="25E65CE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80" w:type="dxa"/>
            <w:gridSpan w:val="2"/>
            <w:vMerge w:val="continue"/>
            <w:tcBorders>
              <w:top w:val="nil"/>
            </w:tcBorders>
          </w:tcPr>
          <w:p w14:paraId="35A29E56">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4A3A68C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项目负责人</w:t>
            </w:r>
          </w:p>
        </w:tc>
        <w:tc>
          <w:tcPr>
            <w:tcW w:w="4674" w:type="dxa"/>
            <w:vAlign w:val="center"/>
          </w:tcPr>
          <w:p w14:paraId="3530844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符合第二章“投标人须知”第</w:t>
            </w:r>
            <w:r>
              <w:rPr>
                <w:rFonts w:hint="eastAsia" w:ascii="宋体" w:hAnsi="宋体" w:eastAsia="宋体" w:cs="宋体"/>
                <w:color w:val="auto"/>
                <w:sz w:val="28"/>
                <w:szCs w:val="28"/>
                <w:lang w:val="en-US" w:eastAsia="zh-CN"/>
              </w:rPr>
              <w:t>9.</w:t>
            </w:r>
            <w:r>
              <w:rPr>
                <w:rFonts w:hint="eastAsia" w:cs="宋体"/>
                <w:color w:val="auto"/>
                <w:sz w:val="28"/>
                <w:szCs w:val="28"/>
                <w:lang w:val="en-US" w:eastAsia="zh-CN"/>
              </w:rPr>
              <w:t>2</w:t>
            </w:r>
            <w:r>
              <w:rPr>
                <w:rFonts w:hint="eastAsia" w:ascii="宋体" w:hAnsi="宋体" w:eastAsia="宋体" w:cs="宋体"/>
                <w:color w:val="auto"/>
                <w:sz w:val="28"/>
                <w:szCs w:val="28"/>
              </w:rPr>
              <w:t>项规定</w:t>
            </w:r>
          </w:p>
        </w:tc>
      </w:tr>
      <w:tr w14:paraId="3BE7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14:paraId="437BFC2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08601A35">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A4A3C8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77C6B1D">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674BF8A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5FD5783D">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10E24F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642CADB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44D6970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2.1.3</w:t>
            </w:r>
          </w:p>
        </w:tc>
        <w:tc>
          <w:tcPr>
            <w:tcW w:w="1271" w:type="dxa"/>
            <w:vMerge w:val="restart"/>
          </w:tcPr>
          <w:p w14:paraId="787164A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3FC32D9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76816D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CADA60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5833F56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EFDC24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1521D05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22F15DA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p w14:paraId="7E23E33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响应性评审标准</w:t>
            </w:r>
          </w:p>
        </w:tc>
        <w:tc>
          <w:tcPr>
            <w:tcW w:w="1840" w:type="dxa"/>
            <w:vAlign w:val="center"/>
          </w:tcPr>
          <w:p w14:paraId="2FCFC550">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4674" w:type="dxa"/>
            <w:vAlign w:val="center"/>
          </w:tcPr>
          <w:p w14:paraId="17EE039F">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项规定</w:t>
            </w:r>
          </w:p>
        </w:tc>
      </w:tr>
      <w:tr w14:paraId="5AB4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9BF6BC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71" w:type="dxa"/>
            <w:vMerge w:val="continue"/>
            <w:tcBorders>
              <w:top w:val="nil"/>
            </w:tcBorders>
          </w:tcPr>
          <w:p w14:paraId="6DE6007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5202393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投标内容</w:t>
            </w:r>
          </w:p>
        </w:tc>
        <w:tc>
          <w:tcPr>
            <w:tcW w:w="4674" w:type="dxa"/>
            <w:vAlign w:val="center"/>
          </w:tcPr>
          <w:p w14:paraId="5B6D45D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 xml:space="preserve"> 项规定</w:t>
            </w:r>
          </w:p>
        </w:tc>
      </w:tr>
      <w:tr w14:paraId="28DD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9138CE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71" w:type="dxa"/>
            <w:vMerge w:val="continue"/>
            <w:tcBorders>
              <w:top w:val="nil"/>
            </w:tcBorders>
          </w:tcPr>
          <w:p w14:paraId="70C699D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019645F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服务期限</w:t>
            </w:r>
          </w:p>
        </w:tc>
        <w:tc>
          <w:tcPr>
            <w:tcW w:w="4674" w:type="dxa"/>
            <w:vAlign w:val="center"/>
          </w:tcPr>
          <w:p w14:paraId="406A51D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 xml:space="preserve"> 项规定</w:t>
            </w:r>
          </w:p>
        </w:tc>
      </w:tr>
      <w:tr w14:paraId="6D77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60D71D2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71" w:type="dxa"/>
            <w:vMerge w:val="continue"/>
            <w:tcBorders>
              <w:top w:val="nil"/>
            </w:tcBorders>
          </w:tcPr>
          <w:p w14:paraId="742D1AE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584316A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4674" w:type="dxa"/>
            <w:vAlign w:val="center"/>
          </w:tcPr>
          <w:p w14:paraId="53547AFC">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项规定</w:t>
            </w:r>
          </w:p>
        </w:tc>
      </w:tr>
      <w:tr w14:paraId="0176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F8ECCA1">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71" w:type="dxa"/>
            <w:vMerge w:val="continue"/>
            <w:tcBorders>
              <w:top w:val="nil"/>
            </w:tcBorders>
          </w:tcPr>
          <w:p w14:paraId="7DA1BBEB">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4DA6BC1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投标有效期</w:t>
            </w:r>
          </w:p>
        </w:tc>
        <w:tc>
          <w:tcPr>
            <w:tcW w:w="4674" w:type="dxa"/>
            <w:vAlign w:val="center"/>
          </w:tcPr>
          <w:p w14:paraId="1EC321E2">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符合第二章“投标人须知”第 </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 xml:space="preserve"> 项规定</w:t>
            </w:r>
          </w:p>
        </w:tc>
      </w:tr>
      <w:tr w14:paraId="1403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14:paraId="62092C14">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271" w:type="dxa"/>
            <w:vMerge w:val="continue"/>
            <w:tcBorders>
              <w:top w:val="nil"/>
            </w:tcBorders>
          </w:tcPr>
          <w:p w14:paraId="5C45DCD8">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c>
          <w:tcPr>
            <w:tcW w:w="1840" w:type="dxa"/>
            <w:vAlign w:val="center"/>
          </w:tcPr>
          <w:p w14:paraId="7C4C158A">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权利义务</w:t>
            </w:r>
          </w:p>
        </w:tc>
        <w:tc>
          <w:tcPr>
            <w:tcW w:w="4674" w:type="dxa"/>
            <w:vAlign w:val="center"/>
          </w:tcPr>
          <w:p w14:paraId="01BDC347">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符合第四章“合同条款及格式”规定的权利义务</w:t>
            </w:r>
          </w:p>
        </w:tc>
      </w:tr>
      <w:tr w14:paraId="0FB5C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14:paraId="24F2F80E">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说明</w:t>
            </w:r>
          </w:p>
        </w:tc>
        <w:tc>
          <w:tcPr>
            <w:tcW w:w="6514" w:type="dxa"/>
            <w:gridSpan w:val="2"/>
            <w:vAlign w:val="center"/>
          </w:tcPr>
          <w:p w14:paraId="3DF62C43">
            <w:pPr>
              <w:keepNext w:val="0"/>
              <w:keepLines w:val="0"/>
              <w:pageBreakBefore w:val="0"/>
              <w:kinsoku/>
              <w:wordWrap/>
              <w:overflowPunct/>
              <w:topLinePunct w:val="0"/>
              <w:bidi w:val="0"/>
              <w:adjustRightInd/>
              <w:snapToGrid/>
              <w:spacing w:before="0" w:line="420" w:lineRule="exact"/>
              <w:ind w:left="0" w:leftChars="0" w:right="0"/>
              <w:jc w:val="center"/>
              <w:textAlignment w:val="auto"/>
              <w:rPr>
                <w:rFonts w:hint="eastAsia" w:ascii="宋体" w:hAnsi="宋体" w:eastAsia="宋体" w:cs="宋体"/>
                <w:color w:val="auto"/>
                <w:sz w:val="28"/>
                <w:szCs w:val="28"/>
              </w:rPr>
            </w:pPr>
          </w:p>
        </w:tc>
      </w:tr>
    </w:tbl>
    <w:p w14:paraId="331E34E4">
      <w:pPr>
        <w:pStyle w:val="5"/>
        <w:keepNext w:val="0"/>
        <w:keepLines w:val="0"/>
        <w:pageBreakBefore w:val="0"/>
        <w:kinsoku/>
        <w:wordWrap/>
        <w:overflowPunct/>
        <w:topLinePunct w:val="0"/>
        <w:bidi w:val="0"/>
        <w:adjustRightInd/>
        <w:snapToGrid/>
        <w:spacing w:before="0" w:line="420" w:lineRule="exact"/>
        <w:ind w:left="0" w:leftChars="0" w:right="0"/>
        <w:textAlignment w:val="auto"/>
        <w:rPr>
          <w:rFonts w:hint="eastAsia" w:ascii="宋体" w:hAnsi="宋体" w:eastAsia="宋体" w:cs="宋体"/>
          <w:b/>
          <w:color w:val="auto"/>
          <w:sz w:val="28"/>
          <w:szCs w:val="28"/>
          <w:highlight w:val="none"/>
        </w:rPr>
      </w:pPr>
    </w:p>
    <w:p w14:paraId="377E6A5F">
      <w:pPr>
        <w:pStyle w:val="24"/>
        <w:ind w:left="1362" w:leftChars="181" w:hanging="964" w:hangingChars="300"/>
        <w:jc w:val="left"/>
        <w:outlineLvl w:val="5"/>
        <w:rPr>
          <w:rFonts w:hint="eastAsia"/>
          <w:b/>
          <w:bCs/>
          <w:color w:val="auto"/>
          <w:highlight w:val="none"/>
          <w:lang w:val="en-US" w:eastAsia="zh-CN"/>
        </w:rPr>
      </w:pPr>
    </w:p>
    <w:p w14:paraId="1ADB462C">
      <w:pPr>
        <w:pStyle w:val="24"/>
        <w:ind w:left="1362" w:leftChars="181" w:hanging="964" w:hangingChars="300"/>
        <w:jc w:val="left"/>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ascii="黑体" w:hAnsi="黑体" w:cs="黑体"/>
          <w:b/>
          <w:bCs/>
          <w:kern w:val="2"/>
          <w:sz w:val="32"/>
          <w:szCs w:val="32"/>
          <w:u w:val="single"/>
          <w:lang w:val="en-US" w:eastAsia="zh-CN" w:bidi="ar-SA"/>
        </w:rPr>
        <w:t>海口市龙华区建筑垃圾资源化利用厂施工阶段全过程造价咨询服务（三次招标）</w:t>
      </w:r>
      <w:r>
        <w:rPr>
          <w:rFonts w:hint="eastAsia"/>
          <w:b/>
          <w:bCs/>
          <w:sz w:val="32"/>
          <w:szCs w:val="32"/>
          <w:u w:val="single"/>
          <w:lang w:val="en-US" w:eastAsia="zh-CN"/>
        </w:rPr>
        <w:t>招标（采购）签到表</w:t>
      </w:r>
    </w:p>
    <w:p w14:paraId="2E69C583">
      <w:pPr>
        <w:pStyle w:val="24"/>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14:paraId="71CA95A5">
      <w:pPr>
        <w:pStyle w:val="24"/>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14:paraId="5832CD67">
      <w:pPr>
        <w:pStyle w:val="24"/>
        <w:ind w:left="400"/>
        <w:jc w:val="left"/>
        <w:outlineLvl w:val="5"/>
        <w:rPr>
          <w:rFonts w:hint="default"/>
          <w:b w:val="0"/>
          <w:bCs w:val="0"/>
          <w:color w:val="auto"/>
          <w:highlight w:val="non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14:paraId="2097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14:paraId="04EBFFFE">
            <w:pPr>
              <w:pStyle w:val="24"/>
              <w:jc w:val="left"/>
              <w:outlineLvl w:val="5"/>
              <w:rPr>
                <w:rFonts w:hint="eastAsia"/>
                <w:b w:val="0"/>
                <w:bCs w:val="0"/>
                <w:color w:val="auto"/>
                <w:sz w:val="28"/>
                <w:szCs w:val="28"/>
                <w:highlight w:val="none"/>
                <w:vertAlign w:val="baseline"/>
                <w:lang w:val="en-US" w:eastAsia="zh-CN"/>
              </w:rPr>
            </w:pPr>
          </w:p>
        </w:tc>
        <w:tc>
          <w:tcPr>
            <w:tcW w:w="1687" w:type="dxa"/>
          </w:tcPr>
          <w:p w14:paraId="121D9CE4">
            <w:pPr>
              <w:pStyle w:val="24"/>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14:paraId="5E4929F9">
            <w:pPr>
              <w:pStyle w:val="24"/>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14:paraId="7830FB72">
            <w:pPr>
              <w:pStyle w:val="24"/>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14:paraId="3BE7CF37">
            <w:pPr>
              <w:pStyle w:val="24"/>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14:paraId="47401636">
            <w:pPr>
              <w:pStyle w:val="24"/>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14:paraId="0BC0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41" w:type="dxa"/>
            <w:vMerge w:val="restart"/>
          </w:tcPr>
          <w:p w14:paraId="44903C48">
            <w:pPr>
              <w:pStyle w:val="24"/>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14:paraId="2198FFB7">
            <w:pPr>
              <w:pStyle w:val="24"/>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14:paraId="4AD47287">
            <w:pPr>
              <w:pStyle w:val="24"/>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14:paraId="52E2571D">
            <w:pPr>
              <w:pStyle w:val="24"/>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14:paraId="09449DCB">
            <w:pPr>
              <w:pStyle w:val="24"/>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企业发展部</w:t>
            </w:r>
          </w:p>
        </w:tc>
        <w:tc>
          <w:tcPr>
            <w:tcW w:w="1564" w:type="dxa"/>
          </w:tcPr>
          <w:p w14:paraId="0FA28D76">
            <w:pPr>
              <w:pStyle w:val="24"/>
              <w:jc w:val="left"/>
              <w:outlineLvl w:val="5"/>
              <w:rPr>
                <w:rFonts w:hint="eastAsia"/>
                <w:color w:val="auto"/>
                <w:highlight w:val="none"/>
                <w:vertAlign w:val="baseline"/>
                <w:lang w:val="en-US" w:eastAsia="zh-CN"/>
              </w:rPr>
            </w:pPr>
          </w:p>
        </w:tc>
        <w:tc>
          <w:tcPr>
            <w:tcW w:w="1564" w:type="dxa"/>
          </w:tcPr>
          <w:p w14:paraId="1734FBC7">
            <w:pPr>
              <w:pStyle w:val="24"/>
              <w:jc w:val="left"/>
              <w:outlineLvl w:val="5"/>
              <w:rPr>
                <w:rFonts w:hint="eastAsia"/>
                <w:color w:val="auto"/>
                <w:highlight w:val="none"/>
                <w:vertAlign w:val="baseline"/>
                <w:lang w:val="en-US" w:eastAsia="zh-CN"/>
              </w:rPr>
            </w:pPr>
          </w:p>
        </w:tc>
        <w:tc>
          <w:tcPr>
            <w:tcW w:w="1565" w:type="dxa"/>
          </w:tcPr>
          <w:p w14:paraId="4D8BB676">
            <w:pPr>
              <w:pStyle w:val="24"/>
              <w:jc w:val="left"/>
              <w:outlineLvl w:val="5"/>
              <w:rPr>
                <w:rFonts w:hint="eastAsia"/>
                <w:color w:val="auto"/>
                <w:highlight w:val="none"/>
                <w:vertAlign w:val="baseline"/>
                <w:lang w:val="en-US" w:eastAsia="zh-CN"/>
              </w:rPr>
            </w:pPr>
          </w:p>
        </w:tc>
        <w:tc>
          <w:tcPr>
            <w:tcW w:w="1565" w:type="dxa"/>
          </w:tcPr>
          <w:p w14:paraId="78C747AC">
            <w:pPr>
              <w:pStyle w:val="24"/>
              <w:jc w:val="left"/>
              <w:outlineLvl w:val="5"/>
              <w:rPr>
                <w:rFonts w:hint="eastAsia"/>
                <w:color w:val="auto"/>
                <w:highlight w:val="none"/>
                <w:vertAlign w:val="baseline"/>
                <w:lang w:val="en-US" w:eastAsia="zh-CN"/>
              </w:rPr>
            </w:pPr>
          </w:p>
        </w:tc>
      </w:tr>
      <w:tr w14:paraId="71F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36A4EFB6">
            <w:pPr>
              <w:pStyle w:val="24"/>
              <w:jc w:val="left"/>
              <w:outlineLvl w:val="5"/>
              <w:rPr>
                <w:rFonts w:hint="eastAsia"/>
                <w:color w:val="auto"/>
                <w:highlight w:val="none"/>
                <w:vertAlign w:val="baseline"/>
                <w:lang w:val="en-US" w:eastAsia="zh-CN"/>
              </w:rPr>
            </w:pPr>
          </w:p>
        </w:tc>
        <w:tc>
          <w:tcPr>
            <w:tcW w:w="1687" w:type="dxa"/>
          </w:tcPr>
          <w:p w14:paraId="4EB45B97">
            <w:pPr>
              <w:pStyle w:val="24"/>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14:paraId="0D606C0D">
            <w:pPr>
              <w:pStyle w:val="24"/>
              <w:jc w:val="left"/>
              <w:outlineLvl w:val="5"/>
              <w:rPr>
                <w:rFonts w:hint="eastAsia"/>
                <w:color w:val="auto"/>
                <w:highlight w:val="none"/>
                <w:vertAlign w:val="baseline"/>
                <w:lang w:val="en-US" w:eastAsia="zh-CN"/>
              </w:rPr>
            </w:pPr>
          </w:p>
        </w:tc>
        <w:tc>
          <w:tcPr>
            <w:tcW w:w="1564" w:type="dxa"/>
          </w:tcPr>
          <w:p w14:paraId="606FC30B">
            <w:pPr>
              <w:pStyle w:val="24"/>
              <w:jc w:val="left"/>
              <w:outlineLvl w:val="5"/>
              <w:rPr>
                <w:rFonts w:hint="eastAsia"/>
                <w:color w:val="auto"/>
                <w:highlight w:val="none"/>
                <w:vertAlign w:val="baseline"/>
                <w:lang w:val="en-US" w:eastAsia="zh-CN"/>
              </w:rPr>
            </w:pPr>
          </w:p>
        </w:tc>
        <w:tc>
          <w:tcPr>
            <w:tcW w:w="1565" w:type="dxa"/>
          </w:tcPr>
          <w:p w14:paraId="6574202F">
            <w:pPr>
              <w:pStyle w:val="24"/>
              <w:jc w:val="left"/>
              <w:outlineLvl w:val="5"/>
              <w:rPr>
                <w:rFonts w:hint="eastAsia"/>
                <w:color w:val="auto"/>
                <w:highlight w:val="none"/>
                <w:vertAlign w:val="baseline"/>
                <w:lang w:val="en-US" w:eastAsia="zh-CN"/>
              </w:rPr>
            </w:pPr>
          </w:p>
        </w:tc>
        <w:tc>
          <w:tcPr>
            <w:tcW w:w="1565" w:type="dxa"/>
          </w:tcPr>
          <w:p w14:paraId="39C07789">
            <w:pPr>
              <w:pStyle w:val="24"/>
              <w:jc w:val="left"/>
              <w:outlineLvl w:val="5"/>
              <w:rPr>
                <w:rFonts w:hint="eastAsia"/>
                <w:color w:val="auto"/>
                <w:highlight w:val="none"/>
                <w:vertAlign w:val="baseline"/>
                <w:lang w:val="en-US" w:eastAsia="zh-CN"/>
              </w:rPr>
            </w:pPr>
          </w:p>
        </w:tc>
      </w:tr>
      <w:tr w14:paraId="46E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2C2B7ED3">
            <w:pPr>
              <w:pStyle w:val="24"/>
              <w:jc w:val="left"/>
              <w:outlineLvl w:val="5"/>
              <w:rPr>
                <w:rFonts w:hint="eastAsia"/>
                <w:color w:val="auto"/>
                <w:highlight w:val="none"/>
                <w:vertAlign w:val="baseline"/>
                <w:lang w:val="en-US" w:eastAsia="zh-CN"/>
              </w:rPr>
            </w:pPr>
          </w:p>
        </w:tc>
        <w:tc>
          <w:tcPr>
            <w:tcW w:w="1687" w:type="dxa"/>
          </w:tcPr>
          <w:p w14:paraId="0B7FA226">
            <w:pPr>
              <w:pStyle w:val="24"/>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生态资源部</w:t>
            </w:r>
          </w:p>
        </w:tc>
        <w:tc>
          <w:tcPr>
            <w:tcW w:w="1564" w:type="dxa"/>
          </w:tcPr>
          <w:p w14:paraId="3AA0C633">
            <w:pPr>
              <w:pStyle w:val="24"/>
              <w:jc w:val="left"/>
              <w:outlineLvl w:val="5"/>
              <w:rPr>
                <w:rFonts w:hint="eastAsia"/>
                <w:color w:val="auto"/>
                <w:highlight w:val="none"/>
                <w:vertAlign w:val="baseline"/>
                <w:lang w:val="en-US" w:eastAsia="zh-CN"/>
              </w:rPr>
            </w:pPr>
          </w:p>
        </w:tc>
        <w:tc>
          <w:tcPr>
            <w:tcW w:w="1564" w:type="dxa"/>
          </w:tcPr>
          <w:p w14:paraId="2A55E548">
            <w:pPr>
              <w:pStyle w:val="24"/>
              <w:jc w:val="left"/>
              <w:outlineLvl w:val="5"/>
              <w:rPr>
                <w:rFonts w:hint="eastAsia"/>
                <w:color w:val="auto"/>
                <w:highlight w:val="none"/>
                <w:vertAlign w:val="baseline"/>
                <w:lang w:val="en-US" w:eastAsia="zh-CN"/>
              </w:rPr>
            </w:pPr>
          </w:p>
        </w:tc>
        <w:tc>
          <w:tcPr>
            <w:tcW w:w="1565" w:type="dxa"/>
          </w:tcPr>
          <w:p w14:paraId="3871C8D0">
            <w:pPr>
              <w:pStyle w:val="24"/>
              <w:jc w:val="left"/>
              <w:outlineLvl w:val="5"/>
              <w:rPr>
                <w:rFonts w:hint="eastAsia"/>
                <w:color w:val="auto"/>
                <w:highlight w:val="none"/>
                <w:vertAlign w:val="baseline"/>
                <w:lang w:val="en-US" w:eastAsia="zh-CN"/>
              </w:rPr>
            </w:pPr>
          </w:p>
        </w:tc>
        <w:tc>
          <w:tcPr>
            <w:tcW w:w="1565" w:type="dxa"/>
          </w:tcPr>
          <w:p w14:paraId="0318F3F7">
            <w:pPr>
              <w:pStyle w:val="24"/>
              <w:jc w:val="left"/>
              <w:outlineLvl w:val="5"/>
              <w:rPr>
                <w:rFonts w:hint="eastAsia"/>
                <w:color w:val="auto"/>
                <w:highlight w:val="none"/>
                <w:vertAlign w:val="baseline"/>
                <w:lang w:val="en-US" w:eastAsia="zh-CN"/>
              </w:rPr>
            </w:pPr>
          </w:p>
        </w:tc>
      </w:tr>
      <w:tr w14:paraId="0911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6CFD968F">
            <w:pPr>
              <w:pStyle w:val="24"/>
              <w:jc w:val="left"/>
              <w:outlineLvl w:val="5"/>
              <w:rPr>
                <w:rFonts w:hint="eastAsia"/>
                <w:color w:val="auto"/>
                <w:highlight w:val="none"/>
                <w:vertAlign w:val="baseline"/>
                <w:lang w:val="en-US" w:eastAsia="zh-CN"/>
              </w:rPr>
            </w:pPr>
          </w:p>
        </w:tc>
        <w:tc>
          <w:tcPr>
            <w:tcW w:w="1687" w:type="dxa"/>
          </w:tcPr>
          <w:p w14:paraId="4F8269AA">
            <w:pPr>
              <w:pStyle w:val="24"/>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项目管理部</w:t>
            </w:r>
          </w:p>
        </w:tc>
        <w:tc>
          <w:tcPr>
            <w:tcW w:w="1564" w:type="dxa"/>
          </w:tcPr>
          <w:p w14:paraId="3E25396A">
            <w:pPr>
              <w:pStyle w:val="24"/>
              <w:jc w:val="left"/>
              <w:outlineLvl w:val="5"/>
              <w:rPr>
                <w:rFonts w:hint="eastAsia"/>
                <w:color w:val="auto"/>
                <w:highlight w:val="none"/>
                <w:vertAlign w:val="baseline"/>
                <w:lang w:val="en-US" w:eastAsia="zh-CN"/>
              </w:rPr>
            </w:pPr>
          </w:p>
        </w:tc>
        <w:tc>
          <w:tcPr>
            <w:tcW w:w="1564" w:type="dxa"/>
          </w:tcPr>
          <w:p w14:paraId="7A630C35">
            <w:pPr>
              <w:pStyle w:val="24"/>
              <w:jc w:val="left"/>
              <w:outlineLvl w:val="5"/>
              <w:rPr>
                <w:rFonts w:hint="eastAsia"/>
                <w:color w:val="auto"/>
                <w:highlight w:val="none"/>
                <w:vertAlign w:val="baseline"/>
                <w:lang w:val="en-US" w:eastAsia="zh-CN"/>
              </w:rPr>
            </w:pPr>
          </w:p>
        </w:tc>
        <w:tc>
          <w:tcPr>
            <w:tcW w:w="1565" w:type="dxa"/>
          </w:tcPr>
          <w:p w14:paraId="6768C8A8">
            <w:pPr>
              <w:pStyle w:val="24"/>
              <w:jc w:val="left"/>
              <w:outlineLvl w:val="5"/>
              <w:rPr>
                <w:rFonts w:hint="eastAsia"/>
                <w:color w:val="auto"/>
                <w:highlight w:val="none"/>
                <w:vertAlign w:val="baseline"/>
                <w:lang w:val="en-US" w:eastAsia="zh-CN"/>
              </w:rPr>
            </w:pPr>
          </w:p>
        </w:tc>
        <w:tc>
          <w:tcPr>
            <w:tcW w:w="1565" w:type="dxa"/>
          </w:tcPr>
          <w:p w14:paraId="684E967E">
            <w:pPr>
              <w:pStyle w:val="24"/>
              <w:jc w:val="left"/>
              <w:outlineLvl w:val="5"/>
              <w:rPr>
                <w:rFonts w:hint="eastAsia"/>
                <w:color w:val="auto"/>
                <w:highlight w:val="none"/>
                <w:vertAlign w:val="baseline"/>
                <w:lang w:val="en-US" w:eastAsia="zh-CN"/>
              </w:rPr>
            </w:pPr>
          </w:p>
        </w:tc>
      </w:tr>
      <w:tr w14:paraId="14EB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39082146">
            <w:pPr>
              <w:pStyle w:val="24"/>
              <w:jc w:val="left"/>
              <w:outlineLvl w:val="5"/>
              <w:rPr>
                <w:rFonts w:hint="eastAsia"/>
                <w:color w:val="auto"/>
                <w:highlight w:val="none"/>
                <w:vertAlign w:val="baseline"/>
                <w:lang w:val="en-US" w:eastAsia="zh-CN"/>
              </w:rPr>
            </w:pPr>
          </w:p>
        </w:tc>
        <w:tc>
          <w:tcPr>
            <w:tcW w:w="1687" w:type="dxa"/>
          </w:tcPr>
          <w:p w14:paraId="1B7E034C">
            <w:pPr>
              <w:pStyle w:val="24"/>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财务管理部</w:t>
            </w:r>
          </w:p>
        </w:tc>
        <w:tc>
          <w:tcPr>
            <w:tcW w:w="1564" w:type="dxa"/>
          </w:tcPr>
          <w:p w14:paraId="78DB851D">
            <w:pPr>
              <w:pStyle w:val="24"/>
              <w:jc w:val="left"/>
              <w:outlineLvl w:val="5"/>
              <w:rPr>
                <w:rFonts w:hint="eastAsia"/>
                <w:color w:val="auto"/>
                <w:highlight w:val="none"/>
                <w:vertAlign w:val="baseline"/>
                <w:lang w:val="en-US" w:eastAsia="zh-CN"/>
              </w:rPr>
            </w:pPr>
          </w:p>
        </w:tc>
        <w:tc>
          <w:tcPr>
            <w:tcW w:w="1564" w:type="dxa"/>
          </w:tcPr>
          <w:p w14:paraId="43FED6BC">
            <w:pPr>
              <w:pStyle w:val="24"/>
              <w:jc w:val="left"/>
              <w:outlineLvl w:val="5"/>
              <w:rPr>
                <w:rFonts w:hint="eastAsia"/>
                <w:color w:val="auto"/>
                <w:highlight w:val="none"/>
                <w:vertAlign w:val="baseline"/>
                <w:lang w:val="en-US" w:eastAsia="zh-CN"/>
              </w:rPr>
            </w:pPr>
          </w:p>
        </w:tc>
        <w:tc>
          <w:tcPr>
            <w:tcW w:w="1565" w:type="dxa"/>
          </w:tcPr>
          <w:p w14:paraId="50F85707">
            <w:pPr>
              <w:pStyle w:val="24"/>
              <w:jc w:val="left"/>
              <w:outlineLvl w:val="5"/>
              <w:rPr>
                <w:rFonts w:hint="eastAsia"/>
                <w:color w:val="auto"/>
                <w:highlight w:val="none"/>
                <w:vertAlign w:val="baseline"/>
                <w:lang w:val="en-US" w:eastAsia="zh-CN"/>
              </w:rPr>
            </w:pPr>
          </w:p>
        </w:tc>
        <w:tc>
          <w:tcPr>
            <w:tcW w:w="1565" w:type="dxa"/>
          </w:tcPr>
          <w:p w14:paraId="7BFE63D6">
            <w:pPr>
              <w:pStyle w:val="24"/>
              <w:jc w:val="left"/>
              <w:outlineLvl w:val="5"/>
              <w:rPr>
                <w:rFonts w:hint="eastAsia"/>
                <w:color w:val="auto"/>
                <w:highlight w:val="none"/>
                <w:vertAlign w:val="baseline"/>
                <w:lang w:val="en-US" w:eastAsia="zh-CN"/>
              </w:rPr>
            </w:pPr>
          </w:p>
        </w:tc>
      </w:tr>
      <w:tr w14:paraId="79AE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14:paraId="65E6FC38">
            <w:pPr>
              <w:pStyle w:val="24"/>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14:paraId="5F1DDD60">
            <w:pPr>
              <w:pStyle w:val="24"/>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14:paraId="44AE7182">
            <w:pPr>
              <w:pStyle w:val="24"/>
              <w:jc w:val="left"/>
              <w:outlineLvl w:val="5"/>
              <w:rPr>
                <w:rFonts w:hint="eastAsia"/>
                <w:color w:val="auto"/>
                <w:highlight w:val="none"/>
                <w:vertAlign w:val="baseline"/>
                <w:lang w:val="en-US" w:eastAsia="zh-CN"/>
              </w:rPr>
            </w:pPr>
          </w:p>
        </w:tc>
        <w:tc>
          <w:tcPr>
            <w:tcW w:w="1564" w:type="dxa"/>
          </w:tcPr>
          <w:p w14:paraId="05455A08">
            <w:pPr>
              <w:pStyle w:val="24"/>
              <w:jc w:val="left"/>
              <w:outlineLvl w:val="5"/>
              <w:rPr>
                <w:rFonts w:hint="eastAsia"/>
                <w:color w:val="auto"/>
                <w:highlight w:val="none"/>
                <w:vertAlign w:val="baseline"/>
                <w:lang w:val="en-US" w:eastAsia="zh-CN"/>
              </w:rPr>
            </w:pPr>
          </w:p>
        </w:tc>
        <w:tc>
          <w:tcPr>
            <w:tcW w:w="1565" w:type="dxa"/>
          </w:tcPr>
          <w:p w14:paraId="2D24DA6C">
            <w:pPr>
              <w:pStyle w:val="24"/>
              <w:jc w:val="left"/>
              <w:outlineLvl w:val="5"/>
              <w:rPr>
                <w:rFonts w:hint="eastAsia"/>
                <w:color w:val="auto"/>
                <w:highlight w:val="none"/>
                <w:vertAlign w:val="baseline"/>
                <w:lang w:val="en-US" w:eastAsia="zh-CN"/>
              </w:rPr>
            </w:pPr>
          </w:p>
        </w:tc>
        <w:tc>
          <w:tcPr>
            <w:tcW w:w="1565" w:type="dxa"/>
          </w:tcPr>
          <w:p w14:paraId="4838E907">
            <w:pPr>
              <w:pStyle w:val="24"/>
              <w:jc w:val="left"/>
              <w:outlineLvl w:val="5"/>
              <w:rPr>
                <w:rFonts w:hint="eastAsia"/>
                <w:color w:val="auto"/>
                <w:highlight w:val="none"/>
                <w:vertAlign w:val="baseline"/>
                <w:lang w:val="en-US" w:eastAsia="zh-CN"/>
              </w:rPr>
            </w:pPr>
          </w:p>
        </w:tc>
      </w:tr>
    </w:tbl>
    <w:p w14:paraId="6C743191">
      <w:pPr>
        <w:pStyle w:val="24"/>
        <w:ind w:left="400"/>
        <w:jc w:val="left"/>
        <w:outlineLvl w:val="5"/>
        <w:rPr>
          <w:rFonts w:hint="eastAsia"/>
          <w:color w:val="auto"/>
          <w:highlight w:val="none"/>
          <w:lang w:val="en-US" w:eastAsia="zh-CN"/>
        </w:rPr>
      </w:pPr>
    </w:p>
    <w:p w14:paraId="1623A778">
      <w:pPr>
        <w:pStyle w:val="24"/>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14:paraId="1E9C75FD">
      <w:pPr>
        <w:pStyle w:val="24"/>
        <w:ind w:left="400"/>
        <w:jc w:val="left"/>
        <w:outlineLvl w:val="5"/>
        <w:rPr>
          <w:rFonts w:hint="eastAsia"/>
          <w:color w:val="auto"/>
          <w:highlight w:val="none"/>
          <w:lang w:val="en-US" w:eastAsia="zh-CN"/>
        </w:rPr>
      </w:pPr>
    </w:p>
    <w:p w14:paraId="4340BD8F">
      <w:pPr>
        <w:pStyle w:val="5"/>
        <w:spacing w:before="10"/>
        <w:rPr>
          <w:color w:val="auto"/>
          <w:sz w:val="20"/>
          <w:highlight w:val="none"/>
        </w:rPr>
      </w:pPr>
    </w:p>
    <w:p w14:paraId="4330766A">
      <w:pPr>
        <w:pStyle w:val="5"/>
        <w:spacing w:before="10"/>
        <w:rPr>
          <w:color w:val="auto"/>
          <w:sz w:val="20"/>
          <w:highlight w:val="none"/>
        </w:rPr>
      </w:pPr>
    </w:p>
    <w:p w14:paraId="2B167BEE">
      <w:pPr>
        <w:pStyle w:val="5"/>
        <w:spacing w:before="10"/>
        <w:rPr>
          <w:color w:val="auto"/>
          <w:sz w:val="20"/>
          <w:highlight w:val="none"/>
        </w:rPr>
      </w:pPr>
    </w:p>
    <w:p w14:paraId="04E948E3">
      <w:pPr>
        <w:pStyle w:val="5"/>
        <w:spacing w:before="10"/>
        <w:rPr>
          <w:color w:val="auto"/>
          <w:sz w:val="20"/>
          <w:highlight w:val="none"/>
        </w:rPr>
      </w:pPr>
    </w:p>
    <w:p w14:paraId="6C249F7F">
      <w:pPr>
        <w:pStyle w:val="5"/>
        <w:spacing w:before="10"/>
        <w:rPr>
          <w:color w:val="auto"/>
          <w:sz w:val="20"/>
          <w:highlight w:val="none"/>
        </w:rPr>
      </w:pPr>
    </w:p>
    <w:p w14:paraId="7991690D">
      <w:pPr>
        <w:pStyle w:val="5"/>
        <w:spacing w:before="10"/>
        <w:rPr>
          <w:color w:val="auto"/>
          <w:sz w:val="20"/>
          <w:highlight w:val="none"/>
        </w:rPr>
      </w:pPr>
    </w:p>
    <w:p w14:paraId="1B9FF98C">
      <w:pPr>
        <w:pStyle w:val="5"/>
        <w:spacing w:before="10"/>
        <w:rPr>
          <w:color w:val="auto"/>
          <w:sz w:val="20"/>
          <w:highlight w:val="none"/>
        </w:rPr>
      </w:pPr>
    </w:p>
    <w:p w14:paraId="3D13255A">
      <w:pPr>
        <w:pStyle w:val="5"/>
        <w:spacing w:before="10"/>
        <w:rPr>
          <w:color w:val="auto"/>
          <w:sz w:val="20"/>
          <w:highlight w:val="none"/>
        </w:rPr>
      </w:pPr>
    </w:p>
    <w:p w14:paraId="2032AE51">
      <w:pPr>
        <w:pStyle w:val="5"/>
        <w:spacing w:before="10"/>
        <w:rPr>
          <w:color w:val="auto"/>
          <w:sz w:val="20"/>
          <w:highlight w:val="none"/>
        </w:rPr>
      </w:pPr>
    </w:p>
    <w:p w14:paraId="04B222E0">
      <w:pPr>
        <w:pStyle w:val="5"/>
        <w:spacing w:before="10"/>
        <w:rPr>
          <w:color w:val="auto"/>
          <w:sz w:val="20"/>
          <w:highlight w:val="none"/>
        </w:rPr>
      </w:pPr>
    </w:p>
    <w:p w14:paraId="395E95B7">
      <w:pPr>
        <w:pStyle w:val="5"/>
        <w:spacing w:before="10"/>
        <w:rPr>
          <w:color w:val="auto"/>
          <w:sz w:val="20"/>
          <w:highlight w:val="none"/>
        </w:rPr>
      </w:pPr>
    </w:p>
    <w:p w14:paraId="4B9AD708">
      <w:pPr>
        <w:pStyle w:val="5"/>
        <w:spacing w:before="10"/>
        <w:rPr>
          <w:color w:val="auto"/>
          <w:sz w:val="20"/>
          <w:highlight w:val="none"/>
        </w:rPr>
      </w:pPr>
    </w:p>
    <w:p w14:paraId="6A77D2C1">
      <w:pPr>
        <w:pStyle w:val="5"/>
        <w:spacing w:before="10"/>
        <w:rPr>
          <w:color w:val="auto"/>
          <w:sz w:val="20"/>
          <w:highlight w:val="none"/>
        </w:rPr>
      </w:pPr>
    </w:p>
    <w:p w14:paraId="1F92D64F">
      <w:pPr>
        <w:pStyle w:val="5"/>
        <w:spacing w:before="10"/>
        <w:rPr>
          <w:color w:val="auto"/>
          <w:sz w:val="20"/>
          <w:highlight w:val="none"/>
        </w:rPr>
      </w:pPr>
    </w:p>
    <w:p w14:paraId="57F8B821">
      <w:pPr>
        <w:pStyle w:val="5"/>
        <w:spacing w:before="10"/>
        <w:rPr>
          <w:color w:val="auto"/>
          <w:sz w:val="20"/>
          <w:highlight w:val="none"/>
        </w:rPr>
      </w:pPr>
    </w:p>
    <w:p w14:paraId="745EA1FE">
      <w:pPr>
        <w:pStyle w:val="5"/>
        <w:spacing w:before="10"/>
        <w:rPr>
          <w:color w:val="auto"/>
          <w:sz w:val="20"/>
          <w:highlight w:val="none"/>
        </w:rPr>
      </w:pPr>
    </w:p>
    <w:p w14:paraId="5DBA6519">
      <w:pPr>
        <w:pStyle w:val="5"/>
        <w:spacing w:before="10"/>
        <w:rPr>
          <w:color w:val="auto"/>
          <w:sz w:val="20"/>
          <w:highlight w:val="none"/>
        </w:rPr>
      </w:pPr>
    </w:p>
    <w:p w14:paraId="4466274D">
      <w:pPr>
        <w:pStyle w:val="5"/>
        <w:spacing w:before="10"/>
        <w:rPr>
          <w:color w:val="auto"/>
          <w:sz w:val="20"/>
          <w:highlight w:val="none"/>
        </w:rPr>
      </w:pPr>
    </w:p>
    <w:p w14:paraId="58865279">
      <w:pPr>
        <w:pStyle w:val="5"/>
        <w:spacing w:before="10"/>
        <w:rPr>
          <w:color w:val="auto"/>
          <w:sz w:val="20"/>
          <w:highlight w:val="none"/>
        </w:rPr>
      </w:pPr>
    </w:p>
    <w:p w14:paraId="42F7163B">
      <w:pPr>
        <w:pStyle w:val="5"/>
        <w:spacing w:before="10"/>
        <w:rPr>
          <w:color w:val="auto"/>
          <w:sz w:val="20"/>
          <w:highlight w:val="none"/>
        </w:rPr>
      </w:pPr>
    </w:p>
    <w:p w14:paraId="42DF15A9">
      <w:pPr>
        <w:pStyle w:val="5"/>
        <w:spacing w:before="10"/>
        <w:rPr>
          <w:color w:val="auto"/>
          <w:sz w:val="20"/>
          <w:highlight w:val="none"/>
        </w:rPr>
      </w:pPr>
    </w:p>
    <w:p w14:paraId="05C707A6">
      <w:pPr>
        <w:pStyle w:val="5"/>
        <w:spacing w:before="10"/>
        <w:rPr>
          <w:color w:val="auto"/>
          <w:sz w:val="20"/>
          <w:highlight w:val="none"/>
        </w:rPr>
      </w:pPr>
    </w:p>
    <w:p w14:paraId="4B1A89A2">
      <w:pPr>
        <w:pStyle w:val="5"/>
        <w:spacing w:before="10"/>
        <w:rPr>
          <w:color w:val="auto"/>
          <w:sz w:val="20"/>
          <w:highlight w:val="none"/>
        </w:rPr>
      </w:pPr>
    </w:p>
    <w:p w14:paraId="6A47AB33">
      <w:pPr>
        <w:pStyle w:val="5"/>
        <w:spacing w:before="10"/>
        <w:rPr>
          <w:color w:val="auto"/>
          <w:sz w:val="20"/>
          <w:highlight w:val="none"/>
        </w:rPr>
      </w:pPr>
    </w:p>
    <w:p w14:paraId="68D436CB">
      <w:pPr>
        <w:pStyle w:val="5"/>
        <w:spacing w:before="10"/>
        <w:rPr>
          <w:color w:val="auto"/>
          <w:sz w:val="20"/>
          <w:highlight w:val="none"/>
        </w:rPr>
      </w:pPr>
    </w:p>
    <w:p w14:paraId="7F60A8CF">
      <w:pPr>
        <w:pStyle w:val="5"/>
        <w:spacing w:before="10"/>
        <w:rPr>
          <w:color w:val="auto"/>
          <w:sz w:val="20"/>
          <w:highlight w:val="none"/>
        </w:rPr>
      </w:pPr>
    </w:p>
    <w:p w14:paraId="73A7E662">
      <w:pPr>
        <w:pStyle w:val="5"/>
        <w:spacing w:before="10"/>
        <w:rPr>
          <w:color w:val="auto"/>
          <w:sz w:val="20"/>
          <w:highlight w:val="none"/>
        </w:rPr>
      </w:pPr>
    </w:p>
    <w:p w14:paraId="360944D1">
      <w:pPr>
        <w:pStyle w:val="24"/>
        <w:ind w:left="400"/>
        <w:jc w:val="left"/>
        <w:outlineLvl w:val="5"/>
        <w:rPr>
          <w:b w:val="0"/>
          <w:bCs w:val="0"/>
          <w:color w:val="auto"/>
          <w:highlight w:val="none"/>
        </w:rPr>
      </w:pPr>
      <w:bookmarkStart w:id="10" w:name="附件一：初步评审表（示范文本）"/>
      <w:bookmarkEnd w:id="10"/>
      <w:r>
        <w:rPr>
          <w:b w:val="0"/>
          <w:bCs w:val="0"/>
          <w:color w:val="auto"/>
          <w:highlight w:val="none"/>
        </w:rPr>
        <w:t>附</w:t>
      </w:r>
      <w:r>
        <w:rPr>
          <w:rFonts w:hint="eastAsia" w:cs="宋体"/>
          <w:b w:val="0"/>
          <w:bCs w:val="0"/>
          <w:color w:val="auto"/>
          <w:sz w:val="32"/>
          <w:szCs w:val="32"/>
          <w:highlight w:val="none"/>
          <w:lang w:val="en-US" w:eastAsia="zh-CN" w:bidi="ar-SA"/>
        </w:rPr>
        <w:t>表二</w:t>
      </w:r>
      <w:r>
        <w:rPr>
          <w:b w:val="0"/>
          <w:bCs w:val="0"/>
          <w:color w:val="auto"/>
          <w:highlight w:val="none"/>
        </w:rPr>
        <w:t>：评审表</w:t>
      </w:r>
    </w:p>
    <w:p w14:paraId="185D0128">
      <w:pPr>
        <w:pStyle w:val="5"/>
        <w:spacing w:before="2"/>
        <w:rPr>
          <w:b/>
          <w:color w:val="auto"/>
          <w:sz w:val="37"/>
          <w:highlight w:val="none"/>
        </w:rPr>
      </w:pPr>
    </w:p>
    <w:p w14:paraId="1976DB4C">
      <w:pPr>
        <w:spacing w:before="0"/>
        <w:ind w:left="0" w:right="59" w:firstLine="0"/>
        <w:jc w:val="center"/>
        <w:rPr>
          <w:rFonts w:hint="eastAsia" w:ascii="黑体" w:hAnsi="黑体" w:cs="黑体"/>
          <w:b/>
          <w:bCs/>
          <w:kern w:val="2"/>
          <w:sz w:val="32"/>
          <w:szCs w:val="32"/>
          <w:u w:val="single"/>
          <w:lang w:val="en-US" w:eastAsia="zh-CN" w:bidi="ar-SA"/>
        </w:rPr>
      </w:pPr>
      <w:bookmarkStart w:id="11" w:name="XXX项目XXX初步评审表（示范文本）"/>
      <w:bookmarkEnd w:id="11"/>
      <w:r>
        <w:rPr>
          <w:rFonts w:hint="eastAsia" w:ascii="黑体" w:hAnsi="黑体" w:cs="黑体"/>
          <w:b/>
          <w:bCs/>
          <w:kern w:val="2"/>
          <w:sz w:val="32"/>
          <w:szCs w:val="32"/>
          <w:u w:val="single"/>
          <w:lang w:val="en-US" w:eastAsia="zh-CN" w:bidi="ar-SA"/>
        </w:rPr>
        <w:t>海口市龙华区建筑垃圾资源化利用厂施工阶段全过程造价咨询</w:t>
      </w:r>
    </w:p>
    <w:p w14:paraId="56CCD467">
      <w:pPr>
        <w:spacing w:before="0"/>
        <w:ind w:left="0" w:right="59" w:firstLine="0"/>
        <w:jc w:val="center"/>
        <w:rPr>
          <w:b/>
          <w:bCs/>
          <w:color w:val="auto"/>
          <w:sz w:val="32"/>
          <w:szCs w:val="32"/>
          <w:highlight w:val="none"/>
        </w:rPr>
      </w:pPr>
      <w:r>
        <w:rPr>
          <w:rFonts w:hint="eastAsia" w:ascii="黑体" w:hAnsi="黑体" w:cs="黑体"/>
          <w:b/>
          <w:bCs/>
          <w:kern w:val="2"/>
          <w:sz w:val="32"/>
          <w:szCs w:val="32"/>
          <w:u w:val="single"/>
          <w:lang w:val="en-US" w:eastAsia="zh-CN" w:bidi="ar-SA"/>
        </w:rPr>
        <w:t>服务（三次招标）</w:t>
      </w:r>
      <w:r>
        <w:rPr>
          <w:b/>
          <w:bCs/>
          <w:color w:val="auto"/>
          <w:sz w:val="32"/>
          <w:szCs w:val="32"/>
          <w:highlight w:val="none"/>
        </w:rPr>
        <w:t>初步评审表</w:t>
      </w:r>
    </w:p>
    <w:p w14:paraId="601B23C6">
      <w:pPr>
        <w:pStyle w:val="5"/>
        <w:spacing w:before="6"/>
        <w:rPr>
          <w:b/>
          <w:color w:val="auto"/>
          <w:sz w:val="28"/>
          <w:highlight w:val="none"/>
        </w:rPr>
      </w:pPr>
    </w:p>
    <w:tbl>
      <w:tblPr>
        <w:tblStyle w:val="14"/>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14:paraId="29A9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7E67C39B">
            <w:pPr>
              <w:pStyle w:val="26"/>
              <w:spacing w:before="19"/>
              <w:ind w:left="946" w:right="937"/>
              <w:jc w:val="center"/>
              <w:rPr>
                <w:b/>
                <w:color w:val="auto"/>
                <w:sz w:val="21"/>
                <w:highlight w:val="none"/>
              </w:rPr>
            </w:pPr>
            <w:r>
              <w:rPr>
                <w:b/>
                <w:color w:val="auto"/>
                <w:sz w:val="21"/>
                <w:highlight w:val="none"/>
              </w:rPr>
              <w:t>评审因素</w:t>
            </w:r>
          </w:p>
        </w:tc>
        <w:tc>
          <w:tcPr>
            <w:tcW w:w="2049" w:type="dxa"/>
          </w:tcPr>
          <w:p w14:paraId="567B0997">
            <w:pPr>
              <w:pStyle w:val="26"/>
              <w:spacing w:before="21"/>
              <w:ind w:left="525"/>
              <w:rPr>
                <w:b/>
                <w:color w:val="auto"/>
                <w:sz w:val="21"/>
                <w:highlight w:val="none"/>
              </w:rPr>
            </w:pPr>
            <w:r>
              <w:rPr>
                <w:b/>
                <w:color w:val="auto"/>
                <w:sz w:val="21"/>
                <w:highlight w:val="none"/>
              </w:rPr>
              <w:t>投标单位</w:t>
            </w:r>
            <w:r>
              <w:rPr>
                <w:rFonts w:hint="eastAsia"/>
                <w:b/>
                <w:color w:val="auto"/>
                <w:sz w:val="21"/>
                <w:highlight w:val="none"/>
                <w:lang w:val="en-US" w:eastAsia="zh-CN"/>
              </w:rPr>
              <w:t>1</w:t>
            </w:r>
            <w:r>
              <w:rPr>
                <w:b/>
                <w:color w:val="auto"/>
                <w:sz w:val="21"/>
                <w:highlight w:val="none"/>
              </w:rPr>
              <w:t xml:space="preserve"> </w:t>
            </w:r>
          </w:p>
        </w:tc>
        <w:tc>
          <w:tcPr>
            <w:tcW w:w="1760" w:type="dxa"/>
          </w:tcPr>
          <w:p w14:paraId="3395462D">
            <w:pPr>
              <w:pStyle w:val="26"/>
              <w:spacing w:before="21"/>
              <w:ind w:left="381"/>
              <w:rPr>
                <w:rFonts w:hint="eastAsia" w:eastAsia="宋体"/>
                <w:b/>
                <w:color w:val="auto"/>
                <w:sz w:val="21"/>
                <w:highlight w:val="none"/>
                <w:lang w:val="en-US" w:eastAsia="zh-CN"/>
              </w:rPr>
            </w:pPr>
            <w:r>
              <w:rPr>
                <w:b/>
                <w:color w:val="auto"/>
                <w:sz w:val="21"/>
                <w:highlight w:val="none"/>
              </w:rPr>
              <w:t xml:space="preserve">投标单位 </w:t>
            </w:r>
            <w:r>
              <w:rPr>
                <w:rFonts w:hint="eastAsia"/>
                <w:b/>
                <w:color w:val="auto"/>
                <w:sz w:val="21"/>
                <w:highlight w:val="none"/>
                <w:lang w:val="en-US" w:eastAsia="zh-CN"/>
              </w:rPr>
              <w:t>2</w:t>
            </w:r>
          </w:p>
        </w:tc>
        <w:tc>
          <w:tcPr>
            <w:tcW w:w="1936" w:type="dxa"/>
          </w:tcPr>
          <w:p w14:paraId="5CA274A0">
            <w:pPr>
              <w:pStyle w:val="26"/>
              <w:spacing w:before="21"/>
              <w:ind w:left="469"/>
              <w:rPr>
                <w:rFonts w:hint="eastAsia" w:eastAsia="宋体"/>
                <w:b/>
                <w:color w:val="auto"/>
                <w:sz w:val="21"/>
                <w:highlight w:val="none"/>
                <w:lang w:val="en-US" w:eastAsia="zh-CN"/>
              </w:rPr>
            </w:pPr>
            <w:r>
              <w:rPr>
                <w:b/>
                <w:color w:val="auto"/>
                <w:sz w:val="21"/>
                <w:highlight w:val="none"/>
              </w:rPr>
              <w:t xml:space="preserve">投标单位 </w:t>
            </w:r>
            <w:r>
              <w:rPr>
                <w:rFonts w:hint="eastAsia"/>
                <w:b/>
                <w:color w:val="auto"/>
                <w:sz w:val="21"/>
                <w:highlight w:val="none"/>
                <w:lang w:val="en-US" w:eastAsia="zh-CN"/>
              </w:rPr>
              <w:t>3</w:t>
            </w:r>
          </w:p>
        </w:tc>
      </w:tr>
      <w:tr w14:paraId="11D5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14:paraId="25E0F9D6">
            <w:pPr>
              <w:pStyle w:val="26"/>
              <w:rPr>
                <w:b/>
                <w:color w:val="auto"/>
                <w:sz w:val="20"/>
                <w:highlight w:val="none"/>
              </w:rPr>
            </w:pPr>
          </w:p>
          <w:p w14:paraId="0FFEF52F">
            <w:pPr>
              <w:pStyle w:val="26"/>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14:paraId="1D34B33E">
            <w:pPr>
              <w:pStyle w:val="26"/>
              <w:spacing w:before="143"/>
              <w:ind w:left="107"/>
              <w:rPr>
                <w:color w:val="auto"/>
                <w:sz w:val="21"/>
                <w:highlight w:val="none"/>
              </w:rPr>
            </w:pPr>
            <w:r>
              <w:rPr>
                <w:color w:val="auto"/>
                <w:sz w:val="21"/>
                <w:highlight w:val="none"/>
              </w:rPr>
              <w:t>投标人名称</w:t>
            </w:r>
          </w:p>
        </w:tc>
        <w:tc>
          <w:tcPr>
            <w:tcW w:w="2049" w:type="dxa"/>
          </w:tcPr>
          <w:p w14:paraId="1FCF7B22">
            <w:pPr>
              <w:pStyle w:val="26"/>
              <w:rPr>
                <w:rFonts w:ascii="Times New Roman"/>
                <w:color w:val="auto"/>
                <w:sz w:val="22"/>
                <w:highlight w:val="none"/>
              </w:rPr>
            </w:pPr>
          </w:p>
        </w:tc>
        <w:tc>
          <w:tcPr>
            <w:tcW w:w="1760" w:type="dxa"/>
          </w:tcPr>
          <w:p w14:paraId="096172B0">
            <w:pPr>
              <w:pStyle w:val="26"/>
              <w:rPr>
                <w:rFonts w:ascii="Times New Roman"/>
                <w:color w:val="auto"/>
                <w:sz w:val="22"/>
                <w:highlight w:val="none"/>
              </w:rPr>
            </w:pPr>
          </w:p>
        </w:tc>
        <w:tc>
          <w:tcPr>
            <w:tcW w:w="1936" w:type="dxa"/>
          </w:tcPr>
          <w:p w14:paraId="207F4CA4">
            <w:pPr>
              <w:pStyle w:val="26"/>
              <w:rPr>
                <w:rFonts w:ascii="Times New Roman"/>
                <w:color w:val="auto"/>
                <w:sz w:val="22"/>
                <w:highlight w:val="none"/>
              </w:rPr>
            </w:pPr>
          </w:p>
        </w:tc>
      </w:tr>
      <w:tr w14:paraId="6D72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7B209450">
            <w:pPr>
              <w:rPr>
                <w:color w:val="auto"/>
                <w:sz w:val="2"/>
                <w:szCs w:val="2"/>
                <w:highlight w:val="none"/>
              </w:rPr>
            </w:pPr>
          </w:p>
        </w:tc>
        <w:tc>
          <w:tcPr>
            <w:tcW w:w="2270" w:type="dxa"/>
          </w:tcPr>
          <w:p w14:paraId="57F8EFE7">
            <w:pPr>
              <w:pStyle w:val="26"/>
              <w:spacing w:before="142"/>
              <w:ind w:left="107"/>
              <w:rPr>
                <w:color w:val="auto"/>
                <w:sz w:val="21"/>
                <w:highlight w:val="none"/>
              </w:rPr>
            </w:pPr>
            <w:r>
              <w:rPr>
                <w:color w:val="auto"/>
                <w:sz w:val="21"/>
                <w:highlight w:val="none"/>
              </w:rPr>
              <w:t>投标函签字盖章</w:t>
            </w:r>
          </w:p>
        </w:tc>
        <w:tc>
          <w:tcPr>
            <w:tcW w:w="2049" w:type="dxa"/>
          </w:tcPr>
          <w:p w14:paraId="298310D1">
            <w:pPr>
              <w:pStyle w:val="26"/>
              <w:rPr>
                <w:rFonts w:ascii="Times New Roman"/>
                <w:color w:val="auto"/>
                <w:sz w:val="22"/>
                <w:highlight w:val="none"/>
              </w:rPr>
            </w:pPr>
          </w:p>
        </w:tc>
        <w:tc>
          <w:tcPr>
            <w:tcW w:w="1760" w:type="dxa"/>
          </w:tcPr>
          <w:p w14:paraId="2AD0D422">
            <w:pPr>
              <w:pStyle w:val="26"/>
              <w:rPr>
                <w:rFonts w:ascii="Times New Roman"/>
                <w:color w:val="auto"/>
                <w:sz w:val="22"/>
                <w:highlight w:val="none"/>
              </w:rPr>
            </w:pPr>
          </w:p>
        </w:tc>
        <w:tc>
          <w:tcPr>
            <w:tcW w:w="1936" w:type="dxa"/>
          </w:tcPr>
          <w:p w14:paraId="5B93B210">
            <w:pPr>
              <w:pStyle w:val="26"/>
              <w:rPr>
                <w:rFonts w:ascii="Times New Roman"/>
                <w:color w:val="auto"/>
                <w:sz w:val="22"/>
                <w:highlight w:val="none"/>
              </w:rPr>
            </w:pPr>
          </w:p>
        </w:tc>
      </w:tr>
      <w:tr w14:paraId="33F2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7" w:type="dxa"/>
            <w:vMerge w:val="continue"/>
            <w:tcBorders>
              <w:top w:val="nil"/>
            </w:tcBorders>
          </w:tcPr>
          <w:p w14:paraId="5FB4A595">
            <w:pPr>
              <w:rPr>
                <w:color w:val="auto"/>
                <w:sz w:val="2"/>
                <w:szCs w:val="2"/>
                <w:highlight w:val="none"/>
              </w:rPr>
            </w:pPr>
          </w:p>
        </w:tc>
        <w:tc>
          <w:tcPr>
            <w:tcW w:w="2270" w:type="dxa"/>
          </w:tcPr>
          <w:p w14:paraId="7445E3DF">
            <w:pPr>
              <w:pStyle w:val="26"/>
              <w:spacing w:before="142"/>
              <w:ind w:left="107"/>
              <w:rPr>
                <w:color w:val="auto"/>
                <w:sz w:val="21"/>
                <w:highlight w:val="none"/>
              </w:rPr>
            </w:pPr>
            <w:r>
              <w:rPr>
                <w:color w:val="auto"/>
                <w:sz w:val="21"/>
                <w:highlight w:val="none"/>
              </w:rPr>
              <w:t>报价唯一</w:t>
            </w:r>
          </w:p>
        </w:tc>
        <w:tc>
          <w:tcPr>
            <w:tcW w:w="2049" w:type="dxa"/>
          </w:tcPr>
          <w:p w14:paraId="589FA09B">
            <w:pPr>
              <w:pStyle w:val="26"/>
              <w:rPr>
                <w:rFonts w:ascii="Times New Roman"/>
                <w:color w:val="auto"/>
                <w:sz w:val="22"/>
                <w:highlight w:val="none"/>
              </w:rPr>
            </w:pPr>
          </w:p>
        </w:tc>
        <w:tc>
          <w:tcPr>
            <w:tcW w:w="1760" w:type="dxa"/>
          </w:tcPr>
          <w:p w14:paraId="511F1145">
            <w:pPr>
              <w:pStyle w:val="26"/>
              <w:rPr>
                <w:rFonts w:ascii="Times New Roman"/>
                <w:color w:val="auto"/>
                <w:sz w:val="22"/>
                <w:highlight w:val="none"/>
              </w:rPr>
            </w:pPr>
          </w:p>
        </w:tc>
        <w:tc>
          <w:tcPr>
            <w:tcW w:w="1936" w:type="dxa"/>
          </w:tcPr>
          <w:p w14:paraId="63D14008">
            <w:pPr>
              <w:pStyle w:val="26"/>
              <w:rPr>
                <w:rFonts w:ascii="Times New Roman"/>
                <w:color w:val="auto"/>
                <w:sz w:val="22"/>
                <w:highlight w:val="none"/>
              </w:rPr>
            </w:pPr>
          </w:p>
        </w:tc>
      </w:tr>
      <w:tr w14:paraId="0A9F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14:paraId="53A91B05">
            <w:pPr>
              <w:pStyle w:val="26"/>
              <w:rPr>
                <w:b/>
                <w:color w:val="auto"/>
                <w:sz w:val="20"/>
                <w:highlight w:val="none"/>
              </w:rPr>
            </w:pPr>
          </w:p>
          <w:p w14:paraId="17D51C12">
            <w:pPr>
              <w:pStyle w:val="26"/>
              <w:rPr>
                <w:b/>
                <w:color w:val="auto"/>
                <w:sz w:val="20"/>
                <w:highlight w:val="none"/>
              </w:rPr>
            </w:pPr>
          </w:p>
          <w:p w14:paraId="05C25B76">
            <w:pPr>
              <w:pStyle w:val="26"/>
              <w:spacing w:line="213" w:lineRule="auto"/>
              <w:ind w:right="137"/>
              <w:jc w:val="both"/>
              <w:rPr>
                <w:b/>
                <w:color w:val="auto"/>
                <w:sz w:val="21"/>
                <w:highlight w:val="none"/>
              </w:rPr>
            </w:pPr>
            <w:r>
              <w:rPr>
                <w:b/>
                <w:color w:val="auto"/>
                <w:sz w:val="21"/>
                <w:highlight w:val="none"/>
              </w:rPr>
              <w:t>资格评审标准</w:t>
            </w:r>
          </w:p>
        </w:tc>
        <w:tc>
          <w:tcPr>
            <w:tcW w:w="2270" w:type="dxa"/>
          </w:tcPr>
          <w:p w14:paraId="2CBEF5C2">
            <w:pPr>
              <w:pStyle w:val="26"/>
              <w:spacing w:before="143"/>
              <w:ind w:left="107"/>
              <w:rPr>
                <w:color w:val="auto"/>
                <w:sz w:val="21"/>
                <w:highlight w:val="none"/>
              </w:rPr>
            </w:pPr>
            <w:r>
              <w:rPr>
                <w:color w:val="auto"/>
                <w:sz w:val="21"/>
                <w:highlight w:val="none"/>
              </w:rPr>
              <w:t>营业执照</w:t>
            </w:r>
          </w:p>
        </w:tc>
        <w:tc>
          <w:tcPr>
            <w:tcW w:w="2049" w:type="dxa"/>
          </w:tcPr>
          <w:p w14:paraId="0DBC9727">
            <w:pPr>
              <w:pStyle w:val="26"/>
              <w:rPr>
                <w:rFonts w:ascii="Times New Roman"/>
                <w:color w:val="auto"/>
                <w:sz w:val="22"/>
                <w:highlight w:val="none"/>
              </w:rPr>
            </w:pPr>
          </w:p>
        </w:tc>
        <w:tc>
          <w:tcPr>
            <w:tcW w:w="1760" w:type="dxa"/>
          </w:tcPr>
          <w:p w14:paraId="7008938E">
            <w:pPr>
              <w:pStyle w:val="26"/>
              <w:rPr>
                <w:rFonts w:ascii="Times New Roman"/>
                <w:color w:val="auto"/>
                <w:sz w:val="22"/>
                <w:highlight w:val="none"/>
              </w:rPr>
            </w:pPr>
          </w:p>
        </w:tc>
        <w:tc>
          <w:tcPr>
            <w:tcW w:w="1936" w:type="dxa"/>
          </w:tcPr>
          <w:p w14:paraId="7FB532A9">
            <w:pPr>
              <w:pStyle w:val="26"/>
              <w:rPr>
                <w:rFonts w:ascii="Times New Roman"/>
                <w:color w:val="auto"/>
                <w:sz w:val="22"/>
                <w:highlight w:val="none"/>
              </w:rPr>
            </w:pPr>
          </w:p>
        </w:tc>
      </w:tr>
      <w:tr w14:paraId="2312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062A6931">
            <w:pPr>
              <w:rPr>
                <w:color w:val="auto"/>
                <w:sz w:val="2"/>
                <w:szCs w:val="2"/>
                <w:highlight w:val="none"/>
              </w:rPr>
            </w:pPr>
          </w:p>
        </w:tc>
        <w:tc>
          <w:tcPr>
            <w:tcW w:w="2270" w:type="dxa"/>
          </w:tcPr>
          <w:p w14:paraId="5CE5001C">
            <w:pPr>
              <w:pStyle w:val="26"/>
              <w:spacing w:before="142"/>
              <w:ind w:left="107"/>
              <w:rPr>
                <w:color w:val="auto"/>
                <w:sz w:val="21"/>
                <w:highlight w:val="none"/>
              </w:rPr>
            </w:pPr>
            <w:r>
              <w:rPr>
                <w:color w:val="auto"/>
                <w:sz w:val="21"/>
                <w:highlight w:val="none"/>
              </w:rPr>
              <w:t>资质条件</w:t>
            </w:r>
          </w:p>
        </w:tc>
        <w:tc>
          <w:tcPr>
            <w:tcW w:w="2049" w:type="dxa"/>
          </w:tcPr>
          <w:p w14:paraId="74B4325B">
            <w:pPr>
              <w:pStyle w:val="26"/>
              <w:rPr>
                <w:rFonts w:ascii="Times New Roman"/>
                <w:color w:val="auto"/>
                <w:sz w:val="22"/>
                <w:highlight w:val="none"/>
              </w:rPr>
            </w:pPr>
          </w:p>
        </w:tc>
        <w:tc>
          <w:tcPr>
            <w:tcW w:w="1760" w:type="dxa"/>
          </w:tcPr>
          <w:p w14:paraId="63B746E8">
            <w:pPr>
              <w:pStyle w:val="26"/>
              <w:rPr>
                <w:rFonts w:ascii="Times New Roman"/>
                <w:color w:val="auto"/>
                <w:sz w:val="22"/>
                <w:highlight w:val="none"/>
              </w:rPr>
            </w:pPr>
          </w:p>
        </w:tc>
        <w:tc>
          <w:tcPr>
            <w:tcW w:w="1936" w:type="dxa"/>
          </w:tcPr>
          <w:p w14:paraId="68DE5026">
            <w:pPr>
              <w:pStyle w:val="26"/>
              <w:rPr>
                <w:rFonts w:ascii="Times New Roman"/>
                <w:color w:val="auto"/>
                <w:sz w:val="22"/>
                <w:highlight w:val="none"/>
              </w:rPr>
            </w:pPr>
          </w:p>
        </w:tc>
      </w:tr>
      <w:tr w14:paraId="4FD7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5B2EF010">
            <w:pPr>
              <w:rPr>
                <w:color w:val="auto"/>
                <w:sz w:val="2"/>
                <w:szCs w:val="2"/>
                <w:highlight w:val="none"/>
              </w:rPr>
            </w:pPr>
          </w:p>
        </w:tc>
        <w:tc>
          <w:tcPr>
            <w:tcW w:w="2270" w:type="dxa"/>
          </w:tcPr>
          <w:p w14:paraId="1BB72B1D">
            <w:pPr>
              <w:pStyle w:val="26"/>
              <w:spacing w:before="143"/>
              <w:ind w:left="107"/>
              <w:rPr>
                <w:color w:val="auto"/>
                <w:sz w:val="21"/>
                <w:highlight w:val="none"/>
              </w:rPr>
            </w:pPr>
            <w:r>
              <w:rPr>
                <w:color w:val="auto"/>
                <w:sz w:val="21"/>
                <w:highlight w:val="none"/>
              </w:rPr>
              <w:t>财务要求</w:t>
            </w:r>
          </w:p>
        </w:tc>
        <w:tc>
          <w:tcPr>
            <w:tcW w:w="2049" w:type="dxa"/>
          </w:tcPr>
          <w:p w14:paraId="666E1CD7">
            <w:pPr>
              <w:pStyle w:val="26"/>
              <w:rPr>
                <w:rFonts w:ascii="Times New Roman"/>
                <w:color w:val="auto"/>
                <w:sz w:val="22"/>
                <w:highlight w:val="none"/>
              </w:rPr>
            </w:pPr>
          </w:p>
        </w:tc>
        <w:tc>
          <w:tcPr>
            <w:tcW w:w="1760" w:type="dxa"/>
          </w:tcPr>
          <w:p w14:paraId="1C3950EA">
            <w:pPr>
              <w:pStyle w:val="26"/>
              <w:rPr>
                <w:rFonts w:ascii="Times New Roman"/>
                <w:color w:val="auto"/>
                <w:sz w:val="22"/>
                <w:highlight w:val="none"/>
              </w:rPr>
            </w:pPr>
          </w:p>
        </w:tc>
        <w:tc>
          <w:tcPr>
            <w:tcW w:w="1936" w:type="dxa"/>
          </w:tcPr>
          <w:p w14:paraId="7D2C6695">
            <w:pPr>
              <w:pStyle w:val="26"/>
              <w:rPr>
                <w:rFonts w:ascii="Times New Roman"/>
                <w:color w:val="auto"/>
                <w:sz w:val="22"/>
                <w:highlight w:val="none"/>
              </w:rPr>
            </w:pPr>
          </w:p>
        </w:tc>
      </w:tr>
      <w:tr w14:paraId="2ABB1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507" w:type="dxa"/>
            <w:vMerge w:val="continue"/>
            <w:tcBorders>
              <w:top w:val="nil"/>
            </w:tcBorders>
          </w:tcPr>
          <w:p w14:paraId="6FFCC362">
            <w:pPr>
              <w:rPr>
                <w:color w:val="auto"/>
                <w:sz w:val="2"/>
                <w:szCs w:val="2"/>
                <w:highlight w:val="none"/>
              </w:rPr>
            </w:pPr>
          </w:p>
        </w:tc>
        <w:tc>
          <w:tcPr>
            <w:tcW w:w="2270" w:type="dxa"/>
          </w:tcPr>
          <w:p w14:paraId="1972019A">
            <w:pPr>
              <w:pStyle w:val="26"/>
              <w:spacing w:before="143"/>
              <w:ind w:left="107"/>
              <w:rPr>
                <w:color w:val="auto"/>
                <w:sz w:val="21"/>
                <w:highlight w:val="none"/>
              </w:rPr>
            </w:pPr>
            <w:r>
              <w:rPr>
                <w:color w:val="auto"/>
                <w:sz w:val="21"/>
                <w:highlight w:val="none"/>
              </w:rPr>
              <w:t>信誉要求</w:t>
            </w:r>
          </w:p>
        </w:tc>
        <w:tc>
          <w:tcPr>
            <w:tcW w:w="2049" w:type="dxa"/>
          </w:tcPr>
          <w:p w14:paraId="1DD75AD8">
            <w:pPr>
              <w:pStyle w:val="26"/>
              <w:rPr>
                <w:rFonts w:ascii="Times New Roman"/>
                <w:color w:val="auto"/>
                <w:sz w:val="22"/>
                <w:highlight w:val="none"/>
              </w:rPr>
            </w:pPr>
          </w:p>
        </w:tc>
        <w:tc>
          <w:tcPr>
            <w:tcW w:w="1760" w:type="dxa"/>
          </w:tcPr>
          <w:p w14:paraId="5AC00B41">
            <w:pPr>
              <w:pStyle w:val="26"/>
              <w:rPr>
                <w:rFonts w:ascii="Times New Roman"/>
                <w:color w:val="auto"/>
                <w:sz w:val="22"/>
                <w:highlight w:val="none"/>
              </w:rPr>
            </w:pPr>
          </w:p>
        </w:tc>
        <w:tc>
          <w:tcPr>
            <w:tcW w:w="1936" w:type="dxa"/>
          </w:tcPr>
          <w:p w14:paraId="5EA9DF1D">
            <w:pPr>
              <w:pStyle w:val="26"/>
              <w:rPr>
                <w:rFonts w:ascii="Times New Roman"/>
                <w:color w:val="auto"/>
                <w:sz w:val="22"/>
                <w:highlight w:val="none"/>
              </w:rPr>
            </w:pPr>
          </w:p>
        </w:tc>
      </w:tr>
      <w:tr w14:paraId="7351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507" w:type="dxa"/>
            <w:vMerge w:val="restart"/>
          </w:tcPr>
          <w:p w14:paraId="216C1661">
            <w:pPr>
              <w:pStyle w:val="26"/>
              <w:spacing w:before="4"/>
              <w:rPr>
                <w:b/>
                <w:color w:val="auto"/>
                <w:sz w:val="23"/>
                <w:highlight w:val="none"/>
              </w:rPr>
            </w:pPr>
          </w:p>
          <w:p w14:paraId="406B01FC">
            <w:pPr>
              <w:pStyle w:val="26"/>
              <w:spacing w:line="213" w:lineRule="auto"/>
              <w:ind w:left="148" w:right="137"/>
              <w:jc w:val="both"/>
              <w:rPr>
                <w:b/>
                <w:color w:val="auto"/>
                <w:sz w:val="21"/>
                <w:highlight w:val="none"/>
              </w:rPr>
            </w:pPr>
            <w:r>
              <w:rPr>
                <w:b/>
                <w:color w:val="auto"/>
                <w:sz w:val="21"/>
                <w:highlight w:val="none"/>
              </w:rPr>
              <w:t>响应性评审标准</w:t>
            </w:r>
          </w:p>
        </w:tc>
        <w:tc>
          <w:tcPr>
            <w:tcW w:w="2270" w:type="dxa"/>
          </w:tcPr>
          <w:p w14:paraId="10D30500">
            <w:pPr>
              <w:pStyle w:val="26"/>
              <w:spacing w:before="142"/>
              <w:ind w:left="107"/>
              <w:rPr>
                <w:color w:val="auto"/>
                <w:sz w:val="21"/>
                <w:highlight w:val="none"/>
              </w:rPr>
            </w:pPr>
            <w:r>
              <w:rPr>
                <w:color w:val="auto"/>
                <w:sz w:val="21"/>
                <w:highlight w:val="none"/>
              </w:rPr>
              <w:t>投标内容</w:t>
            </w:r>
          </w:p>
        </w:tc>
        <w:tc>
          <w:tcPr>
            <w:tcW w:w="2049" w:type="dxa"/>
          </w:tcPr>
          <w:p w14:paraId="5C43CD9A">
            <w:pPr>
              <w:pStyle w:val="26"/>
              <w:rPr>
                <w:rFonts w:ascii="Times New Roman"/>
                <w:color w:val="auto"/>
                <w:sz w:val="22"/>
                <w:highlight w:val="none"/>
              </w:rPr>
            </w:pPr>
          </w:p>
        </w:tc>
        <w:tc>
          <w:tcPr>
            <w:tcW w:w="1760" w:type="dxa"/>
          </w:tcPr>
          <w:p w14:paraId="0B9C99E1">
            <w:pPr>
              <w:pStyle w:val="26"/>
              <w:rPr>
                <w:rFonts w:ascii="Times New Roman"/>
                <w:color w:val="auto"/>
                <w:sz w:val="22"/>
                <w:highlight w:val="none"/>
              </w:rPr>
            </w:pPr>
          </w:p>
        </w:tc>
        <w:tc>
          <w:tcPr>
            <w:tcW w:w="1936" w:type="dxa"/>
          </w:tcPr>
          <w:p w14:paraId="6D248DFD">
            <w:pPr>
              <w:pStyle w:val="26"/>
              <w:rPr>
                <w:rFonts w:ascii="Times New Roman"/>
                <w:color w:val="auto"/>
                <w:sz w:val="22"/>
                <w:highlight w:val="none"/>
              </w:rPr>
            </w:pPr>
          </w:p>
        </w:tc>
      </w:tr>
      <w:tr w14:paraId="4E40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07" w:type="dxa"/>
            <w:vMerge w:val="continue"/>
          </w:tcPr>
          <w:p w14:paraId="27AE4E0F">
            <w:pPr>
              <w:rPr>
                <w:color w:val="auto"/>
                <w:sz w:val="2"/>
                <w:szCs w:val="2"/>
                <w:highlight w:val="none"/>
              </w:rPr>
            </w:pPr>
          </w:p>
        </w:tc>
        <w:tc>
          <w:tcPr>
            <w:tcW w:w="2270" w:type="dxa"/>
          </w:tcPr>
          <w:p w14:paraId="67EFCD31">
            <w:pPr>
              <w:pStyle w:val="26"/>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14:paraId="387E33FE">
            <w:pPr>
              <w:pStyle w:val="26"/>
              <w:rPr>
                <w:rFonts w:ascii="Times New Roman"/>
                <w:color w:val="auto"/>
                <w:sz w:val="22"/>
                <w:highlight w:val="none"/>
              </w:rPr>
            </w:pPr>
          </w:p>
        </w:tc>
        <w:tc>
          <w:tcPr>
            <w:tcW w:w="1760" w:type="dxa"/>
          </w:tcPr>
          <w:p w14:paraId="382BCECB">
            <w:pPr>
              <w:pStyle w:val="26"/>
              <w:rPr>
                <w:rFonts w:ascii="Times New Roman"/>
                <w:color w:val="auto"/>
                <w:sz w:val="22"/>
                <w:highlight w:val="none"/>
              </w:rPr>
            </w:pPr>
          </w:p>
        </w:tc>
        <w:tc>
          <w:tcPr>
            <w:tcW w:w="1936" w:type="dxa"/>
          </w:tcPr>
          <w:p w14:paraId="45AC72C6">
            <w:pPr>
              <w:pStyle w:val="26"/>
              <w:rPr>
                <w:rFonts w:ascii="Times New Roman"/>
                <w:color w:val="auto"/>
                <w:sz w:val="22"/>
                <w:highlight w:val="none"/>
              </w:rPr>
            </w:pPr>
          </w:p>
        </w:tc>
      </w:tr>
      <w:tr w14:paraId="2B1F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07" w:type="dxa"/>
            <w:vMerge w:val="continue"/>
          </w:tcPr>
          <w:p w14:paraId="2200AB92">
            <w:pPr>
              <w:rPr>
                <w:color w:val="auto"/>
                <w:sz w:val="2"/>
                <w:szCs w:val="2"/>
                <w:highlight w:val="none"/>
              </w:rPr>
            </w:pPr>
          </w:p>
        </w:tc>
        <w:tc>
          <w:tcPr>
            <w:tcW w:w="2270" w:type="dxa"/>
          </w:tcPr>
          <w:p w14:paraId="11DA586F">
            <w:pPr>
              <w:pStyle w:val="26"/>
              <w:spacing w:before="142"/>
              <w:ind w:left="107"/>
              <w:rPr>
                <w:color w:val="auto"/>
                <w:sz w:val="21"/>
                <w:highlight w:val="none"/>
              </w:rPr>
            </w:pPr>
            <w:r>
              <w:rPr>
                <w:rFonts w:hint="eastAsia"/>
                <w:color w:val="auto"/>
                <w:sz w:val="21"/>
                <w:highlight w:val="none"/>
                <w:lang w:val="en-US" w:eastAsia="zh-CN"/>
              </w:rPr>
              <w:t>服务</w:t>
            </w:r>
            <w:r>
              <w:rPr>
                <w:color w:val="auto"/>
                <w:sz w:val="21"/>
                <w:highlight w:val="none"/>
              </w:rPr>
              <w:t>质量</w:t>
            </w:r>
          </w:p>
        </w:tc>
        <w:tc>
          <w:tcPr>
            <w:tcW w:w="2049" w:type="dxa"/>
          </w:tcPr>
          <w:p w14:paraId="037A9E38">
            <w:pPr>
              <w:pStyle w:val="26"/>
              <w:rPr>
                <w:rFonts w:ascii="Times New Roman"/>
                <w:color w:val="auto"/>
                <w:sz w:val="22"/>
                <w:highlight w:val="none"/>
              </w:rPr>
            </w:pPr>
          </w:p>
        </w:tc>
        <w:tc>
          <w:tcPr>
            <w:tcW w:w="1760" w:type="dxa"/>
          </w:tcPr>
          <w:p w14:paraId="0D3CCA96">
            <w:pPr>
              <w:pStyle w:val="26"/>
              <w:rPr>
                <w:rFonts w:ascii="Times New Roman"/>
                <w:color w:val="auto"/>
                <w:sz w:val="22"/>
                <w:highlight w:val="none"/>
              </w:rPr>
            </w:pPr>
          </w:p>
        </w:tc>
        <w:tc>
          <w:tcPr>
            <w:tcW w:w="1936" w:type="dxa"/>
          </w:tcPr>
          <w:p w14:paraId="317A3A64">
            <w:pPr>
              <w:pStyle w:val="26"/>
              <w:rPr>
                <w:rFonts w:ascii="Times New Roman"/>
                <w:color w:val="auto"/>
                <w:sz w:val="22"/>
                <w:highlight w:val="none"/>
              </w:rPr>
            </w:pPr>
          </w:p>
        </w:tc>
      </w:tr>
      <w:tr w14:paraId="68DB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7" w:type="dxa"/>
            <w:vMerge w:val="continue"/>
          </w:tcPr>
          <w:p w14:paraId="0F9FBAAF">
            <w:pPr>
              <w:rPr>
                <w:color w:val="auto"/>
                <w:sz w:val="2"/>
                <w:szCs w:val="2"/>
                <w:highlight w:val="none"/>
              </w:rPr>
            </w:pPr>
          </w:p>
        </w:tc>
        <w:tc>
          <w:tcPr>
            <w:tcW w:w="2270" w:type="dxa"/>
          </w:tcPr>
          <w:p w14:paraId="58FCDD58">
            <w:pPr>
              <w:pStyle w:val="26"/>
              <w:spacing w:before="143"/>
              <w:ind w:left="107"/>
              <w:rPr>
                <w:color w:val="auto"/>
                <w:sz w:val="21"/>
                <w:highlight w:val="none"/>
              </w:rPr>
            </w:pPr>
            <w:r>
              <w:rPr>
                <w:color w:val="auto"/>
                <w:sz w:val="21"/>
                <w:highlight w:val="none"/>
              </w:rPr>
              <w:t>投标有效期</w:t>
            </w:r>
          </w:p>
        </w:tc>
        <w:tc>
          <w:tcPr>
            <w:tcW w:w="2049" w:type="dxa"/>
          </w:tcPr>
          <w:p w14:paraId="16D62079">
            <w:pPr>
              <w:pStyle w:val="26"/>
              <w:rPr>
                <w:rFonts w:ascii="Times New Roman"/>
                <w:color w:val="auto"/>
                <w:sz w:val="22"/>
                <w:highlight w:val="none"/>
              </w:rPr>
            </w:pPr>
          </w:p>
        </w:tc>
        <w:tc>
          <w:tcPr>
            <w:tcW w:w="1760" w:type="dxa"/>
          </w:tcPr>
          <w:p w14:paraId="0ACE7690">
            <w:pPr>
              <w:pStyle w:val="26"/>
              <w:rPr>
                <w:rFonts w:ascii="Times New Roman"/>
                <w:color w:val="auto"/>
                <w:sz w:val="22"/>
                <w:highlight w:val="none"/>
              </w:rPr>
            </w:pPr>
          </w:p>
        </w:tc>
        <w:tc>
          <w:tcPr>
            <w:tcW w:w="1936" w:type="dxa"/>
          </w:tcPr>
          <w:p w14:paraId="55F61068">
            <w:pPr>
              <w:pStyle w:val="26"/>
              <w:rPr>
                <w:rFonts w:ascii="Times New Roman"/>
                <w:color w:val="auto"/>
                <w:sz w:val="22"/>
                <w:highlight w:val="none"/>
              </w:rPr>
            </w:pPr>
          </w:p>
        </w:tc>
      </w:tr>
      <w:tr w14:paraId="0E7A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07" w:type="dxa"/>
            <w:vMerge w:val="continue"/>
          </w:tcPr>
          <w:p w14:paraId="122DE57E">
            <w:pPr>
              <w:rPr>
                <w:color w:val="auto"/>
                <w:sz w:val="2"/>
                <w:szCs w:val="2"/>
                <w:highlight w:val="none"/>
              </w:rPr>
            </w:pPr>
          </w:p>
        </w:tc>
        <w:tc>
          <w:tcPr>
            <w:tcW w:w="2270" w:type="dxa"/>
          </w:tcPr>
          <w:p w14:paraId="07F53300">
            <w:pPr>
              <w:pStyle w:val="26"/>
              <w:spacing w:before="143"/>
              <w:ind w:left="107"/>
              <w:rPr>
                <w:rFonts w:hint="default" w:eastAsia="宋体"/>
                <w:color w:val="auto"/>
                <w:sz w:val="21"/>
                <w:highlight w:val="none"/>
                <w:lang w:val="en-US" w:eastAsia="zh-CN"/>
              </w:rPr>
            </w:pPr>
            <w:r>
              <w:rPr>
                <w:rFonts w:hint="eastAsia"/>
                <w:color w:val="auto"/>
                <w:sz w:val="21"/>
                <w:highlight w:val="none"/>
                <w:lang w:val="en-US" w:eastAsia="zh-CN"/>
              </w:rPr>
              <w:t>项目负责人</w:t>
            </w:r>
          </w:p>
        </w:tc>
        <w:tc>
          <w:tcPr>
            <w:tcW w:w="2049" w:type="dxa"/>
          </w:tcPr>
          <w:p w14:paraId="6A398D88">
            <w:pPr>
              <w:pStyle w:val="26"/>
              <w:rPr>
                <w:rFonts w:ascii="Times New Roman"/>
                <w:color w:val="auto"/>
                <w:sz w:val="22"/>
                <w:highlight w:val="none"/>
              </w:rPr>
            </w:pPr>
          </w:p>
        </w:tc>
        <w:tc>
          <w:tcPr>
            <w:tcW w:w="1760" w:type="dxa"/>
          </w:tcPr>
          <w:p w14:paraId="09BD0BBE">
            <w:pPr>
              <w:pStyle w:val="26"/>
              <w:rPr>
                <w:rFonts w:ascii="Times New Roman"/>
                <w:color w:val="auto"/>
                <w:sz w:val="22"/>
                <w:highlight w:val="none"/>
              </w:rPr>
            </w:pPr>
          </w:p>
        </w:tc>
        <w:tc>
          <w:tcPr>
            <w:tcW w:w="1936" w:type="dxa"/>
          </w:tcPr>
          <w:p w14:paraId="5DCD1B95">
            <w:pPr>
              <w:pStyle w:val="26"/>
              <w:rPr>
                <w:rFonts w:ascii="Times New Roman"/>
                <w:color w:val="auto"/>
                <w:sz w:val="22"/>
                <w:highlight w:val="none"/>
              </w:rPr>
            </w:pPr>
          </w:p>
        </w:tc>
      </w:tr>
      <w:tr w14:paraId="28E6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07" w:type="dxa"/>
            <w:vMerge w:val="continue"/>
          </w:tcPr>
          <w:p w14:paraId="0859079B">
            <w:pPr>
              <w:rPr>
                <w:color w:val="auto"/>
                <w:sz w:val="2"/>
                <w:szCs w:val="2"/>
                <w:highlight w:val="none"/>
              </w:rPr>
            </w:pPr>
          </w:p>
        </w:tc>
        <w:tc>
          <w:tcPr>
            <w:tcW w:w="2270" w:type="dxa"/>
          </w:tcPr>
          <w:p w14:paraId="56A706F4">
            <w:pPr>
              <w:pStyle w:val="26"/>
              <w:spacing w:before="143"/>
              <w:ind w:left="107"/>
              <w:rPr>
                <w:rFonts w:hint="eastAsia"/>
                <w:color w:val="auto"/>
                <w:sz w:val="21"/>
                <w:highlight w:val="none"/>
                <w:lang w:val="en-US" w:eastAsia="zh-CN"/>
              </w:rPr>
            </w:pPr>
            <w:r>
              <w:rPr>
                <w:rFonts w:hint="eastAsia"/>
                <w:color w:val="auto"/>
                <w:sz w:val="21"/>
                <w:highlight w:val="none"/>
                <w:lang w:val="en-US" w:eastAsia="zh-CN"/>
              </w:rPr>
              <w:t>诚信手册</w:t>
            </w:r>
          </w:p>
        </w:tc>
        <w:tc>
          <w:tcPr>
            <w:tcW w:w="2049" w:type="dxa"/>
          </w:tcPr>
          <w:p w14:paraId="5EAE1CBC">
            <w:pPr>
              <w:pStyle w:val="26"/>
              <w:rPr>
                <w:rFonts w:ascii="Times New Roman"/>
                <w:color w:val="auto"/>
                <w:sz w:val="22"/>
                <w:highlight w:val="none"/>
              </w:rPr>
            </w:pPr>
          </w:p>
        </w:tc>
        <w:tc>
          <w:tcPr>
            <w:tcW w:w="1760" w:type="dxa"/>
          </w:tcPr>
          <w:p w14:paraId="76AA3E03">
            <w:pPr>
              <w:pStyle w:val="26"/>
              <w:rPr>
                <w:rFonts w:ascii="Times New Roman"/>
                <w:color w:val="auto"/>
                <w:sz w:val="22"/>
                <w:highlight w:val="none"/>
              </w:rPr>
            </w:pPr>
          </w:p>
        </w:tc>
        <w:tc>
          <w:tcPr>
            <w:tcW w:w="1936" w:type="dxa"/>
          </w:tcPr>
          <w:p w14:paraId="67E73273">
            <w:pPr>
              <w:pStyle w:val="26"/>
              <w:rPr>
                <w:rFonts w:ascii="Times New Roman"/>
                <w:color w:val="auto"/>
                <w:sz w:val="22"/>
                <w:highlight w:val="none"/>
              </w:rPr>
            </w:pPr>
          </w:p>
        </w:tc>
      </w:tr>
      <w:tr w14:paraId="2A74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2B11848E">
            <w:pPr>
              <w:pStyle w:val="26"/>
              <w:spacing w:before="17"/>
              <w:ind w:left="758"/>
              <w:rPr>
                <w:b/>
                <w:color w:val="auto"/>
                <w:sz w:val="21"/>
                <w:highlight w:val="none"/>
              </w:rPr>
            </w:pPr>
            <w:r>
              <w:rPr>
                <w:b/>
                <w:color w:val="auto"/>
                <w:sz w:val="21"/>
                <w:highlight w:val="none"/>
              </w:rPr>
              <w:t>初步评审结论</w:t>
            </w:r>
          </w:p>
        </w:tc>
        <w:tc>
          <w:tcPr>
            <w:tcW w:w="2049" w:type="dxa"/>
          </w:tcPr>
          <w:p w14:paraId="2A91AEF3">
            <w:pPr>
              <w:pStyle w:val="26"/>
              <w:rPr>
                <w:rFonts w:ascii="Times New Roman"/>
                <w:color w:val="auto"/>
                <w:sz w:val="22"/>
                <w:highlight w:val="none"/>
              </w:rPr>
            </w:pPr>
          </w:p>
        </w:tc>
        <w:tc>
          <w:tcPr>
            <w:tcW w:w="1760" w:type="dxa"/>
          </w:tcPr>
          <w:p w14:paraId="1E34944E">
            <w:pPr>
              <w:pStyle w:val="26"/>
              <w:rPr>
                <w:rFonts w:ascii="Times New Roman"/>
                <w:color w:val="auto"/>
                <w:sz w:val="22"/>
                <w:highlight w:val="none"/>
              </w:rPr>
            </w:pPr>
          </w:p>
        </w:tc>
        <w:tc>
          <w:tcPr>
            <w:tcW w:w="1936" w:type="dxa"/>
          </w:tcPr>
          <w:p w14:paraId="3C5BDF36">
            <w:pPr>
              <w:pStyle w:val="26"/>
              <w:rPr>
                <w:rFonts w:ascii="Times New Roman"/>
                <w:color w:val="auto"/>
                <w:sz w:val="22"/>
                <w:highlight w:val="none"/>
              </w:rPr>
            </w:pPr>
          </w:p>
        </w:tc>
      </w:tr>
    </w:tbl>
    <w:p w14:paraId="1CFE70A2">
      <w:pPr>
        <w:bidi w:val="0"/>
        <w:ind w:firstLine="422" w:firstLineChars="200"/>
        <w:rPr>
          <w:b/>
          <w:bCs/>
          <w:sz w:val="21"/>
          <w:szCs w:val="21"/>
        </w:rPr>
      </w:pPr>
      <w:r>
        <w:rPr>
          <w:b/>
          <w:bCs/>
          <w:sz w:val="21"/>
          <w:szCs w:val="21"/>
        </w:rPr>
        <w:t>注：1.符合打“√”，不符合打“×”，只要有一项不符合则该投标单位初步评审不通过；</w:t>
      </w:r>
    </w:p>
    <w:p w14:paraId="5E8E0323">
      <w:pPr>
        <w:bidi w:val="0"/>
        <w:ind w:firstLine="632" w:firstLineChars="300"/>
        <w:rPr>
          <w:b/>
          <w:bCs/>
          <w:sz w:val="21"/>
          <w:szCs w:val="21"/>
        </w:rPr>
      </w:pPr>
      <w:r>
        <w:rPr>
          <w:b/>
          <w:bCs/>
          <w:sz w:val="21"/>
          <w:szCs w:val="21"/>
        </w:rPr>
        <w:t xml:space="preserve">  2.通过初步评审的结论注明“通过”，否则注明“不通过”。</w:t>
      </w:r>
    </w:p>
    <w:p w14:paraId="586C2126">
      <w:pPr>
        <w:bidi w:val="0"/>
        <w:rPr>
          <w:b/>
          <w:bCs/>
          <w:sz w:val="21"/>
          <w:szCs w:val="21"/>
        </w:rPr>
      </w:pPr>
    </w:p>
    <w:p w14:paraId="21F2253E">
      <w:pPr>
        <w:bidi w:val="0"/>
        <w:ind w:firstLine="422" w:firstLineChars="200"/>
        <w:rPr>
          <w:sz w:val="21"/>
          <w:szCs w:val="21"/>
        </w:rPr>
      </w:pPr>
      <w:r>
        <w:rPr>
          <w:b/>
          <w:bCs/>
          <w:sz w:val="21"/>
          <w:szCs w:val="21"/>
        </w:rPr>
        <w:t>评审小组签名：</w:t>
      </w:r>
    </w:p>
    <w:p w14:paraId="1807F67D">
      <w:pPr>
        <w:pStyle w:val="5"/>
        <w:spacing w:before="2"/>
        <w:rPr>
          <w:b/>
          <w:color w:val="auto"/>
          <w:sz w:val="23"/>
          <w:highlight w:val="none"/>
        </w:rPr>
      </w:pPr>
    </w:p>
    <w:p w14:paraId="3DFC007D">
      <w:pPr>
        <w:pStyle w:val="5"/>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14:paraId="7586138B">
      <w:pPr>
        <w:pStyle w:val="5"/>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14:paraId="5D3D69EC">
      <w:pPr>
        <w:pStyle w:val="5"/>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2" w:name="附件二：详细评审表（示范文本）"/>
      <w:bookmarkEnd w:id="12"/>
    </w:p>
    <w:p w14:paraId="2207A370">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pPr>
      <w:bookmarkStart w:id="13" w:name="XXX项目XXX评分比较一览表（示范文本）"/>
      <w:bookmarkEnd w:id="13"/>
      <w:bookmarkStart w:id="14" w:name="中标价（元）"/>
      <w:bookmarkEnd w:id="14"/>
    </w:p>
    <w:p w14:paraId="7262B511">
      <w:pPr>
        <w:pStyle w:val="7"/>
        <w:rPr>
          <w:rFonts w:hint="eastAsia" w:ascii="宋体" w:hAnsi="宋体" w:eastAsia="宋体" w:cs="宋体"/>
          <w:b w:val="0"/>
          <w:color w:val="auto"/>
          <w:sz w:val="30"/>
          <w:szCs w:val="30"/>
          <w:highlight w:val="none"/>
          <w:lang w:val="en-US" w:eastAsia="zh-CN" w:bidi="ar-SA"/>
        </w:rPr>
      </w:pPr>
    </w:p>
    <w:p w14:paraId="4D81D1D1">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ascii="宋体" w:hAnsi="宋体" w:eastAsia="宋体" w:cs="宋体"/>
          <w:b w:val="0"/>
          <w:i w:val="0"/>
          <w:color w:val="000000" w:themeColor="text1"/>
          <w:sz w:val="22"/>
          <w:szCs w:val="22"/>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附</w:t>
      </w:r>
      <w:r>
        <w:rPr>
          <w:rFonts w:hint="eastAsia" w:cs="宋体"/>
          <w:b w:val="0"/>
          <w:i w:val="0"/>
          <w:color w:val="000000" w:themeColor="text1"/>
          <w:sz w:val="28"/>
          <w:szCs w:val="28"/>
          <w:lang w:val="en-US" w:eastAsia="zh-CN"/>
          <w14:textFill>
            <w14:solidFill>
              <w14:schemeClr w14:val="tx1"/>
            </w14:solidFill>
          </w14:textFill>
        </w:rPr>
        <w:t>表三</w:t>
      </w:r>
      <w:r>
        <w:rPr>
          <w:rFonts w:hint="eastAsia" w:ascii="宋体" w:hAnsi="宋体" w:eastAsia="宋体" w:cs="宋体"/>
          <w:b w:val="0"/>
          <w:i w:val="0"/>
          <w:color w:val="000000" w:themeColor="text1"/>
          <w:sz w:val="28"/>
          <w:szCs w:val="28"/>
          <w:lang w:val="en-US" w:eastAsia="zh-CN"/>
          <w14:textFill>
            <w14:solidFill>
              <w14:schemeClr w14:val="tx1"/>
            </w14:solidFill>
          </w14:textFill>
        </w:rPr>
        <w:t>：投标单位详细评审标准</w:t>
      </w:r>
    </w:p>
    <w:p w14:paraId="51052F10">
      <w:pPr>
        <w:jc w:val="left"/>
        <w:rPr>
          <w:rFonts w:hint="eastAsia" w:ascii="仿宋_GB2312" w:hAnsi="仿宋_GB2312" w:eastAsia="仿宋_GB2312" w:cs="仿宋_GB2312"/>
          <w:color w:val="000000" w:themeColor="text1"/>
          <w:sz w:val="24"/>
          <w:szCs w:val="24"/>
          <w14:textFill>
            <w14:solidFill>
              <w14:schemeClr w14:val="tx1"/>
            </w14:solidFill>
          </w14:textFill>
        </w:rPr>
      </w:pPr>
    </w:p>
    <w:tbl>
      <w:tblPr>
        <w:tblStyle w:val="1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32"/>
        <w:gridCol w:w="5595"/>
        <w:gridCol w:w="1026"/>
      </w:tblGrid>
      <w:tr w14:paraId="1E9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05BFC048">
            <w:pPr>
              <w:pStyle w:val="1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序号</w:t>
            </w:r>
          </w:p>
        </w:tc>
        <w:tc>
          <w:tcPr>
            <w:tcW w:w="1632" w:type="dxa"/>
            <w:tcBorders>
              <w:top w:val="single" w:color="auto" w:sz="4" w:space="0"/>
              <w:left w:val="single" w:color="auto" w:sz="4" w:space="0"/>
              <w:right w:val="single" w:color="auto" w:sz="4" w:space="0"/>
            </w:tcBorders>
            <w:vAlign w:val="center"/>
          </w:tcPr>
          <w:p w14:paraId="74345647">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评标考核</w:t>
            </w:r>
          </w:p>
          <w:p w14:paraId="3026115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w:t>
            </w:r>
          </w:p>
        </w:tc>
        <w:tc>
          <w:tcPr>
            <w:tcW w:w="5595" w:type="dxa"/>
            <w:tcBorders>
              <w:top w:val="single" w:color="auto" w:sz="4" w:space="0"/>
              <w:left w:val="single" w:color="auto" w:sz="4" w:space="0"/>
              <w:bottom w:val="single" w:color="auto" w:sz="4" w:space="0"/>
              <w:right w:val="single" w:color="auto" w:sz="4" w:space="0"/>
            </w:tcBorders>
            <w:vAlign w:val="center"/>
          </w:tcPr>
          <w:p w14:paraId="6FC0BC9B">
            <w:pPr>
              <w:pStyle w:val="1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评    分    标    准</w:t>
            </w:r>
          </w:p>
        </w:tc>
        <w:tc>
          <w:tcPr>
            <w:tcW w:w="1026" w:type="dxa"/>
            <w:tcBorders>
              <w:top w:val="single" w:color="auto" w:sz="4" w:space="0"/>
              <w:left w:val="single" w:color="auto" w:sz="4" w:space="0"/>
              <w:bottom w:val="single" w:color="auto" w:sz="4" w:space="0"/>
              <w:right w:val="single" w:color="auto" w:sz="4" w:space="0"/>
            </w:tcBorders>
            <w:vAlign w:val="center"/>
          </w:tcPr>
          <w:p w14:paraId="704255C6">
            <w:pPr>
              <w:pStyle w:val="11"/>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分值</w:t>
            </w:r>
          </w:p>
        </w:tc>
      </w:tr>
      <w:tr w14:paraId="4928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D4ECB62">
            <w:pPr>
              <w:pStyle w:val="1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1632" w:type="dxa"/>
            <w:tcBorders>
              <w:top w:val="single" w:color="auto" w:sz="4" w:space="0"/>
              <w:left w:val="single" w:color="auto" w:sz="4" w:space="0"/>
              <w:right w:val="single" w:color="auto" w:sz="4" w:space="0"/>
            </w:tcBorders>
            <w:vAlign w:val="center"/>
          </w:tcPr>
          <w:p w14:paraId="3D252EB9">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业绩      （满分3</w:t>
            </w:r>
            <w:r>
              <w:rPr>
                <w:rFonts w:hint="eastAsia" w:cs="宋体"/>
                <w:b w:val="0"/>
                <w:bCs/>
                <w:color w:val="auto"/>
                <w:kern w:val="0"/>
                <w:sz w:val="24"/>
                <w:szCs w:val="24"/>
                <w:lang w:val="en-US" w:eastAsia="zh-CN" w:bidi="ar-SA"/>
              </w:rPr>
              <w:t>5</w:t>
            </w:r>
            <w:r>
              <w:rPr>
                <w:rFonts w:hint="eastAsia" w:ascii="宋体" w:hAnsi="宋体" w:eastAsia="宋体" w:cs="宋体"/>
                <w:b w:val="0"/>
                <w:bCs/>
                <w:color w:val="auto"/>
                <w:kern w:val="0"/>
                <w:sz w:val="24"/>
                <w:szCs w:val="24"/>
                <w:lang w:val="en-US" w:eastAsia="zh-CN" w:bidi="ar-SA"/>
              </w:rPr>
              <w:t>分)</w:t>
            </w:r>
          </w:p>
        </w:tc>
        <w:tc>
          <w:tcPr>
            <w:tcW w:w="5595" w:type="dxa"/>
            <w:tcBorders>
              <w:top w:val="single" w:color="auto" w:sz="4" w:space="0"/>
              <w:left w:val="single" w:color="auto" w:sz="4" w:space="0"/>
              <w:bottom w:val="single" w:color="auto" w:sz="4" w:space="0"/>
              <w:right w:val="single" w:color="auto" w:sz="4" w:space="0"/>
            </w:tcBorders>
            <w:vAlign w:val="center"/>
          </w:tcPr>
          <w:p w14:paraId="5C7495AE">
            <w:pPr>
              <w:keepNext w:val="0"/>
              <w:keepLines w:val="0"/>
              <w:pageBreakBefore w:val="0"/>
              <w:widowControl w:val="0"/>
              <w:kinsoku/>
              <w:wordWrap/>
              <w:overflowPunct/>
              <w:topLinePunct w:val="0"/>
              <w:autoSpaceDE w:val="0"/>
              <w:autoSpaceDN w:val="0"/>
              <w:bidi w:val="0"/>
              <w:adjustRightInd w:val="0"/>
              <w:snapToGrid w:val="0"/>
              <w:spacing w:after="0" w:line="460" w:lineRule="exact"/>
              <w:ind w:right="0" w:rightChars="0"/>
              <w:textAlignment w:val="auto"/>
              <w:rPr>
                <w:rFonts w:hint="eastAsia" w:ascii="宋体" w:hAnsi="宋体" w:eastAsia="宋体" w:cs="宋体"/>
                <w:b w:val="0"/>
                <w:bCs/>
                <w:color w:val="auto"/>
                <w:kern w:val="0"/>
                <w:sz w:val="24"/>
                <w:szCs w:val="24"/>
                <w:lang w:val="en-US" w:eastAsia="zh-CN"/>
              </w:rPr>
            </w:pPr>
            <w:r>
              <w:rPr>
                <w:rFonts w:hint="eastAsia" w:cs="宋体"/>
                <w:color w:val="auto"/>
                <w:sz w:val="24"/>
                <w:szCs w:val="24"/>
                <w:lang w:val="en-US" w:eastAsia="zh-CN"/>
              </w:rPr>
              <w:t>投标人自2020年1月1日至投标截止之日，投标人承接过同类业绩的：合同金额20万元以上的，每份合同得10分；合同金额10~20万元的（含20万元），每份合同得5分；合同金额10万元以下的（含10万元）不得分，（提供合同复印件并加盖公章，时间以合同签订时间为准），不提供则不得分。</w:t>
            </w:r>
          </w:p>
        </w:tc>
        <w:tc>
          <w:tcPr>
            <w:tcW w:w="1026" w:type="dxa"/>
            <w:tcBorders>
              <w:top w:val="single" w:color="auto" w:sz="4" w:space="0"/>
              <w:left w:val="single" w:color="auto" w:sz="4" w:space="0"/>
              <w:bottom w:val="single" w:color="auto" w:sz="4" w:space="0"/>
              <w:right w:val="single" w:color="auto" w:sz="4" w:space="0"/>
            </w:tcBorders>
            <w:vAlign w:val="center"/>
          </w:tcPr>
          <w:p w14:paraId="64EF5ACD">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val="0"/>
                <w:bCs/>
                <w:color w:val="auto"/>
                <w:kern w:val="2"/>
                <w:sz w:val="24"/>
                <w:szCs w:val="24"/>
                <w:lang w:val="en-US" w:eastAsia="zh-CN" w:bidi="ar-SA"/>
              </w:rPr>
            </w:pPr>
            <w:r>
              <w:rPr>
                <w:rFonts w:hint="eastAsia" w:cs="宋体"/>
                <w:b w:val="0"/>
                <w:bCs/>
                <w:color w:val="auto"/>
                <w:sz w:val="24"/>
                <w:szCs w:val="24"/>
                <w:lang w:val="en-US" w:eastAsia="zh-CN"/>
              </w:rPr>
              <w:t>35</w:t>
            </w:r>
          </w:p>
        </w:tc>
      </w:tr>
      <w:tr w14:paraId="3C7E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642" w:type="dxa"/>
            <w:vMerge w:val="restart"/>
            <w:tcBorders>
              <w:top w:val="single" w:color="auto" w:sz="4" w:space="0"/>
              <w:left w:val="single" w:color="auto" w:sz="4" w:space="0"/>
              <w:right w:val="single" w:color="auto" w:sz="4" w:space="0"/>
            </w:tcBorders>
            <w:vAlign w:val="center"/>
          </w:tcPr>
          <w:p w14:paraId="771BF44F">
            <w:pPr>
              <w:pStyle w:val="1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1632" w:type="dxa"/>
            <w:vMerge w:val="restart"/>
            <w:tcBorders>
              <w:top w:val="single" w:color="auto" w:sz="4" w:space="0"/>
              <w:left w:val="single" w:color="auto" w:sz="4" w:space="0"/>
              <w:right w:val="single" w:color="auto" w:sz="4" w:space="0"/>
            </w:tcBorders>
            <w:vAlign w:val="center"/>
          </w:tcPr>
          <w:p w14:paraId="6F1A6D6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val="0"/>
                <w:bCs/>
                <w:color w:val="auto"/>
                <w:kern w:val="2"/>
                <w:sz w:val="24"/>
                <w:szCs w:val="24"/>
                <w:lang w:val="en-US" w:eastAsia="zh-CN" w:bidi="ar-SA"/>
              </w:rPr>
            </w:pPr>
            <w:r>
              <w:rPr>
                <w:rFonts w:hint="eastAsia" w:cs="宋体"/>
                <w:b w:val="0"/>
                <w:bCs/>
                <w:color w:val="auto"/>
                <w:sz w:val="24"/>
                <w:szCs w:val="24"/>
                <w:lang w:val="en-US" w:eastAsia="zh-CN"/>
              </w:rPr>
              <w:t>服务</w:t>
            </w:r>
            <w:r>
              <w:rPr>
                <w:rFonts w:hint="eastAsia" w:ascii="宋体" w:hAnsi="宋体" w:eastAsia="宋体" w:cs="宋体"/>
                <w:b w:val="0"/>
                <w:bCs/>
                <w:color w:val="auto"/>
                <w:sz w:val="24"/>
                <w:szCs w:val="24"/>
                <w:lang w:val="en-US" w:eastAsia="zh-CN"/>
              </w:rPr>
              <w:t xml:space="preserve">方案  </w:t>
            </w:r>
            <w:r>
              <w:rPr>
                <w:rFonts w:hint="eastAsia" w:ascii="宋体" w:hAnsi="宋体" w:eastAsia="宋体" w:cs="宋体"/>
                <w:b w:val="0"/>
                <w:bCs/>
                <w:color w:val="auto"/>
                <w:kern w:val="0"/>
                <w:sz w:val="24"/>
                <w:szCs w:val="24"/>
                <w:lang w:val="en-US" w:eastAsia="zh-CN" w:bidi="ar-SA"/>
              </w:rPr>
              <w:t>（满分4</w:t>
            </w:r>
            <w:r>
              <w:rPr>
                <w:rFonts w:hint="eastAsia" w:cs="宋体"/>
                <w:b w:val="0"/>
                <w:bCs/>
                <w:color w:val="auto"/>
                <w:kern w:val="0"/>
                <w:sz w:val="24"/>
                <w:szCs w:val="24"/>
                <w:lang w:val="en-US" w:eastAsia="zh-CN" w:bidi="ar-SA"/>
              </w:rPr>
              <w:t>5</w:t>
            </w:r>
            <w:r>
              <w:rPr>
                <w:rFonts w:hint="eastAsia" w:ascii="宋体" w:hAnsi="宋体" w:eastAsia="宋体" w:cs="宋体"/>
                <w:b w:val="0"/>
                <w:bCs/>
                <w:color w:val="auto"/>
                <w:kern w:val="0"/>
                <w:sz w:val="24"/>
                <w:szCs w:val="24"/>
                <w:lang w:val="en-US" w:eastAsia="zh-CN" w:bidi="ar-SA"/>
              </w:rPr>
              <w:t>分)</w:t>
            </w:r>
          </w:p>
        </w:tc>
        <w:tc>
          <w:tcPr>
            <w:tcW w:w="5595" w:type="dxa"/>
            <w:tcBorders>
              <w:top w:val="single" w:color="auto" w:sz="4" w:space="0"/>
              <w:left w:val="single" w:color="auto" w:sz="4" w:space="0"/>
              <w:right w:val="single" w:color="auto" w:sz="4" w:space="0"/>
            </w:tcBorders>
            <w:vAlign w:val="center"/>
          </w:tcPr>
          <w:p w14:paraId="2D1E24A9">
            <w:pPr>
              <w:numPr>
                <w:ilvl w:val="0"/>
                <w:numId w:val="0"/>
              </w:numPr>
              <w:autoSpaceDE w:val="0"/>
              <w:autoSpaceDN w:val="0"/>
              <w:adjustRightInd w:val="0"/>
              <w:snapToGrid w:val="0"/>
              <w:spacing w:after="0" w:line="520" w:lineRule="exact"/>
              <w:ind w:right="0" w:rightChars="0"/>
              <w:rPr>
                <w:rFonts w:hint="eastAsia" w:cs="宋体"/>
                <w:color w:val="auto"/>
                <w:sz w:val="24"/>
                <w:szCs w:val="24"/>
                <w:lang w:val="en-US" w:eastAsia="zh-CN"/>
              </w:rPr>
            </w:pPr>
            <w:r>
              <w:rPr>
                <w:rFonts w:hint="eastAsia" w:cs="宋体"/>
                <w:color w:val="auto"/>
                <w:sz w:val="24"/>
                <w:szCs w:val="24"/>
                <w:lang w:val="en-US" w:eastAsia="zh-CN"/>
              </w:rPr>
              <w:t>1.造价咨询服务方案（20分）</w:t>
            </w:r>
          </w:p>
          <w:p w14:paraId="50AB9C6E">
            <w:pPr>
              <w:keepNext w:val="0"/>
              <w:keepLines w:val="0"/>
              <w:pageBreakBefore w:val="0"/>
              <w:widowControl/>
              <w:numPr>
                <w:ilvl w:val="0"/>
                <w:numId w:val="0"/>
              </w:numPr>
              <w:kinsoku/>
              <w:wordWrap/>
              <w:overflowPunct/>
              <w:topLinePunct w:val="0"/>
              <w:autoSpaceDE/>
              <w:autoSpaceDN/>
              <w:bidi w:val="0"/>
              <w:spacing w:line="400" w:lineRule="exact"/>
              <w:ind w:right="0" w:rightChars="0"/>
              <w:jc w:val="both"/>
              <w:textAlignment w:val="auto"/>
              <w:rPr>
                <w:rFonts w:hint="default" w:cs="宋体"/>
                <w:b w:val="0"/>
                <w:bCs/>
                <w:color w:val="auto"/>
                <w:kern w:val="0"/>
                <w:sz w:val="24"/>
                <w:szCs w:val="24"/>
                <w:lang w:val="en-US" w:eastAsia="zh-CN" w:bidi="ar-SA"/>
              </w:rPr>
            </w:pPr>
            <w:r>
              <w:rPr>
                <w:rFonts w:hint="eastAsia" w:cs="宋体"/>
                <w:b w:val="0"/>
                <w:bCs/>
                <w:color w:val="auto"/>
                <w:kern w:val="0"/>
                <w:sz w:val="24"/>
                <w:szCs w:val="24"/>
                <w:lang w:val="en-US" w:eastAsia="zh-CN" w:bidi="ar-SA"/>
              </w:rPr>
              <w:t>从服务方案内容适用性、可行性、内容完整性、编制资料收集、整理规范、工作组织的条理性、人员职责分工等方面按0-20进行评分；</w:t>
            </w:r>
          </w:p>
        </w:tc>
        <w:tc>
          <w:tcPr>
            <w:tcW w:w="1026" w:type="dxa"/>
            <w:tcBorders>
              <w:top w:val="single" w:color="auto" w:sz="4" w:space="0"/>
              <w:left w:val="single" w:color="auto" w:sz="4" w:space="0"/>
              <w:bottom w:val="single" w:color="auto" w:sz="4" w:space="0"/>
              <w:right w:val="single" w:color="auto" w:sz="4" w:space="0"/>
            </w:tcBorders>
            <w:vAlign w:val="center"/>
          </w:tcPr>
          <w:p w14:paraId="48E73C8C">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val="0"/>
                <w:bCs/>
                <w:color w:val="auto"/>
                <w:kern w:val="2"/>
                <w:sz w:val="24"/>
                <w:szCs w:val="24"/>
                <w:lang w:val="en-US" w:eastAsia="zh-CN" w:bidi="ar-SA"/>
              </w:rPr>
            </w:pPr>
            <w:r>
              <w:rPr>
                <w:rFonts w:hint="eastAsia" w:cs="宋体"/>
                <w:b w:val="0"/>
                <w:bCs/>
                <w:color w:val="auto"/>
                <w:kern w:val="2"/>
                <w:sz w:val="24"/>
                <w:szCs w:val="24"/>
                <w:lang w:val="en-US" w:eastAsia="zh-CN" w:bidi="ar-SA"/>
              </w:rPr>
              <w:t>20</w:t>
            </w:r>
          </w:p>
        </w:tc>
      </w:tr>
      <w:tr w14:paraId="3C42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42" w:type="dxa"/>
            <w:vMerge w:val="continue"/>
            <w:tcBorders>
              <w:left w:val="single" w:color="auto" w:sz="4" w:space="0"/>
              <w:right w:val="single" w:color="auto" w:sz="4" w:space="0"/>
            </w:tcBorders>
            <w:vAlign w:val="center"/>
          </w:tcPr>
          <w:p w14:paraId="32277CE2">
            <w:pPr>
              <w:pStyle w:val="11"/>
              <w:jc w:val="center"/>
              <w:rPr>
                <w:rFonts w:hint="default" w:ascii="宋体" w:hAnsi="宋体" w:eastAsia="宋体" w:cs="宋体"/>
                <w:b w:val="0"/>
                <w:bCs/>
                <w:color w:val="auto"/>
                <w:sz w:val="24"/>
                <w:szCs w:val="24"/>
                <w:lang w:val="en-US" w:eastAsia="zh-CN"/>
              </w:rPr>
            </w:pPr>
          </w:p>
        </w:tc>
        <w:tc>
          <w:tcPr>
            <w:tcW w:w="1632" w:type="dxa"/>
            <w:vMerge w:val="continue"/>
            <w:tcBorders>
              <w:left w:val="single" w:color="auto" w:sz="4" w:space="0"/>
              <w:right w:val="single" w:color="auto" w:sz="4" w:space="0"/>
            </w:tcBorders>
            <w:vAlign w:val="center"/>
          </w:tcPr>
          <w:p w14:paraId="3F327B8B">
            <w:pPr>
              <w:pStyle w:val="11"/>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kern w:val="2"/>
                <w:sz w:val="24"/>
                <w:szCs w:val="24"/>
                <w:highlight w:val="none"/>
                <w:lang w:val="en-US" w:eastAsia="zh-CN" w:bidi="ar-SA"/>
              </w:rPr>
            </w:pPr>
          </w:p>
        </w:tc>
        <w:tc>
          <w:tcPr>
            <w:tcW w:w="5595" w:type="dxa"/>
            <w:tcBorders>
              <w:top w:val="single" w:color="auto" w:sz="4" w:space="0"/>
              <w:left w:val="single" w:color="auto" w:sz="4" w:space="0"/>
              <w:right w:val="single" w:color="auto" w:sz="4" w:space="0"/>
            </w:tcBorders>
            <w:vAlign w:val="center"/>
          </w:tcPr>
          <w:p w14:paraId="03FAB483">
            <w:pPr>
              <w:rPr>
                <w:rFonts w:hint="eastAsia"/>
                <w:sz w:val="24"/>
                <w:szCs w:val="24"/>
                <w:lang w:val="en-US" w:eastAsia="zh-CN"/>
              </w:rPr>
            </w:pPr>
            <w:r>
              <w:rPr>
                <w:rFonts w:hint="eastAsia"/>
                <w:sz w:val="24"/>
                <w:szCs w:val="24"/>
                <w:lang w:val="en-US" w:eastAsia="zh-CN"/>
              </w:rPr>
              <w:t>2.服务质量保证方案（10分）</w:t>
            </w:r>
          </w:p>
          <w:p w14:paraId="6E73E0F1">
            <w:pPr>
              <w:rPr>
                <w:rFonts w:hint="eastAsia" w:ascii="宋体" w:hAnsi="宋体" w:eastAsia="宋体" w:cs="宋体"/>
                <w:b w:val="0"/>
                <w:bCs/>
                <w:color w:val="auto"/>
                <w:kern w:val="2"/>
                <w:sz w:val="24"/>
                <w:szCs w:val="24"/>
                <w:highlight w:val="none"/>
                <w:lang w:val="en-US" w:eastAsia="zh-CN" w:bidi="ar-SA"/>
              </w:rPr>
            </w:pPr>
            <w:r>
              <w:rPr>
                <w:rFonts w:hint="eastAsia"/>
                <w:sz w:val="24"/>
                <w:szCs w:val="24"/>
                <w:lang w:val="en-US" w:eastAsia="zh-CN"/>
              </w:rPr>
              <w:t>从服务质量保证体系是否健全、控制措施的可行性，有效性等方面按0-10进行评分；</w:t>
            </w:r>
          </w:p>
        </w:tc>
        <w:tc>
          <w:tcPr>
            <w:tcW w:w="1026" w:type="dxa"/>
            <w:tcBorders>
              <w:top w:val="single" w:color="auto" w:sz="4" w:space="0"/>
              <w:left w:val="single" w:color="auto" w:sz="4" w:space="0"/>
              <w:bottom w:val="single" w:color="auto" w:sz="4" w:space="0"/>
              <w:right w:val="single" w:color="auto" w:sz="4" w:space="0"/>
            </w:tcBorders>
            <w:vAlign w:val="center"/>
          </w:tcPr>
          <w:p w14:paraId="05559C00">
            <w:pPr>
              <w:pStyle w:val="11"/>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10</w:t>
            </w:r>
          </w:p>
        </w:tc>
      </w:tr>
      <w:tr w14:paraId="4705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42" w:type="dxa"/>
            <w:vMerge w:val="continue"/>
            <w:tcBorders>
              <w:left w:val="single" w:color="auto" w:sz="4" w:space="0"/>
              <w:right w:val="single" w:color="auto" w:sz="4" w:space="0"/>
            </w:tcBorders>
            <w:vAlign w:val="center"/>
          </w:tcPr>
          <w:p w14:paraId="5FF410C8">
            <w:pPr>
              <w:pStyle w:val="11"/>
              <w:jc w:val="center"/>
              <w:rPr>
                <w:rFonts w:hint="eastAsia" w:ascii="宋体" w:hAnsi="宋体" w:eastAsia="宋体" w:cs="宋体"/>
                <w:b w:val="0"/>
                <w:bCs/>
                <w:color w:val="auto"/>
                <w:sz w:val="24"/>
                <w:szCs w:val="24"/>
                <w:lang w:val="en-US" w:eastAsia="zh-CN"/>
              </w:rPr>
            </w:pPr>
          </w:p>
        </w:tc>
        <w:tc>
          <w:tcPr>
            <w:tcW w:w="1632" w:type="dxa"/>
            <w:vMerge w:val="continue"/>
            <w:tcBorders>
              <w:left w:val="single" w:color="auto" w:sz="4" w:space="0"/>
              <w:right w:val="single" w:color="auto" w:sz="4" w:space="0"/>
            </w:tcBorders>
            <w:vAlign w:val="center"/>
          </w:tcPr>
          <w:p w14:paraId="7EDB7D33">
            <w:pPr>
              <w:pStyle w:val="11"/>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kern w:val="0"/>
                <w:sz w:val="24"/>
                <w:szCs w:val="24"/>
                <w:highlight w:val="none"/>
                <w:lang w:eastAsia="zh-CN"/>
              </w:rPr>
            </w:pPr>
          </w:p>
        </w:tc>
        <w:tc>
          <w:tcPr>
            <w:tcW w:w="5595" w:type="dxa"/>
            <w:tcBorders>
              <w:top w:val="single" w:color="auto" w:sz="4" w:space="0"/>
              <w:left w:val="single" w:color="auto" w:sz="4" w:space="0"/>
              <w:right w:val="single" w:color="auto" w:sz="4" w:space="0"/>
            </w:tcBorders>
            <w:vAlign w:val="center"/>
          </w:tcPr>
          <w:p w14:paraId="65CECA4A">
            <w:pPr>
              <w:rPr>
                <w:rFonts w:hint="default"/>
                <w:sz w:val="24"/>
                <w:szCs w:val="24"/>
                <w:lang w:val="en-US" w:eastAsia="zh-CN"/>
              </w:rPr>
            </w:pPr>
            <w:r>
              <w:rPr>
                <w:rFonts w:hint="eastAsia"/>
                <w:sz w:val="24"/>
                <w:szCs w:val="24"/>
                <w:lang w:val="en-US" w:eastAsia="zh-CN"/>
              </w:rPr>
              <w:t>3.工程进度流程与控制（10分）</w:t>
            </w:r>
          </w:p>
          <w:p w14:paraId="71C0A3DB">
            <w:pPr>
              <w:rPr>
                <w:rFonts w:hint="eastAsia" w:ascii="宋体" w:hAnsi="宋体" w:eastAsia="宋体" w:cs="宋体"/>
                <w:b w:val="0"/>
                <w:i w:val="0"/>
                <w:color w:val="auto"/>
                <w:spacing w:val="-5"/>
                <w:sz w:val="24"/>
                <w:szCs w:val="24"/>
                <w:highlight w:val="none"/>
                <w:lang w:val="en-US" w:eastAsia="zh-CN"/>
              </w:rPr>
            </w:pPr>
            <w:r>
              <w:rPr>
                <w:rFonts w:hint="eastAsia"/>
                <w:sz w:val="24"/>
                <w:szCs w:val="24"/>
                <w:lang w:val="en-US" w:eastAsia="zh-CN"/>
              </w:rPr>
              <w:t>从工作进度流程把控、保证服务质量、响应机制等方面按0-10进行评分；</w:t>
            </w:r>
          </w:p>
        </w:tc>
        <w:tc>
          <w:tcPr>
            <w:tcW w:w="1026" w:type="dxa"/>
            <w:tcBorders>
              <w:top w:val="single" w:color="auto" w:sz="4" w:space="0"/>
              <w:left w:val="single" w:color="auto" w:sz="4" w:space="0"/>
              <w:bottom w:val="single" w:color="auto" w:sz="4" w:space="0"/>
              <w:right w:val="single" w:color="auto" w:sz="4" w:space="0"/>
            </w:tcBorders>
            <w:vAlign w:val="center"/>
          </w:tcPr>
          <w:p w14:paraId="08CD69F4">
            <w:pPr>
              <w:pStyle w:val="11"/>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w:t>
            </w:r>
          </w:p>
        </w:tc>
      </w:tr>
      <w:tr w14:paraId="1CF1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42" w:type="dxa"/>
            <w:vMerge w:val="continue"/>
            <w:tcBorders>
              <w:left w:val="single" w:color="auto" w:sz="4" w:space="0"/>
              <w:right w:val="single" w:color="auto" w:sz="4" w:space="0"/>
            </w:tcBorders>
            <w:vAlign w:val="center"/>
          </w:tcPr>
          <w:p w14:paraId="6CF9E003">
            <w:pPr>
              <w:pStyle w:val="11"/>
              <w:jc w:val="center"/>
              <w:rPr>
                <w:rFonts w:hint="eastAsia" w:ascii="宋体" w:hAnsi="宋体" w:eastAsia="宋体" w:cs="宋体"/>
                <w:b w:val="0"/>
                <w:bCs/>
                <w:color w:val="auto"/>
                <w:sz w:val="24"/>
                <w:szCs w:val="24"/>
                <w:lang w:val="en-US" w:eastAsia="zh-CN"/>
              </w:rPr>
            </w:pPr>
          </w:p>
        </w:tc>
        <w:tc>
          <w:tcPr>
            <w:tcW w:w="1632" w:type="dxa"/>
            <w:vMerge w:val="continue"/>
            <w:tcBorders>
              <w:left w:val="single" w:color="auto" w:sz="4" w:space="0"/>
              <w:right w:val="single" w:color="auto" w:sz="4" w:space="0"/>
            </w:tcBorders>
            <w:vAlign w:val="center"/>
          </w:tcPr>
          <w:p w14:paraId="65A9151D">
            <w:pPr>
              <w:pStyle w:val="11"/>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kern w:val="0"/>
                <w:sz w:val="24"/>
                <w:szCs w:val="24"/>
                <w:highlight w:val="none"/>
                <w:lang w:eastAsia="zh-CN"/>
              </w:rPr>
            </w:pPr>
          </w:p>
        </w:tc>
        <w:tc>
          <w:tcPr>
            <w:tcW w:w="5595" w:type="dxa"/>
            <w:tcBorders>
              <w:top w:val="single" w:color="auto" w:sz="4" w:space="0"/>
              <w:left w:val="single" w:color="auto" w:sz="4" w:space="0"/>
              <w:right w:val="single" w:color="auto" w:sz="4" w:space="0"/>
            </w:tcBorders>
            <w:vAlign w:val="center"/>
          </w:tcPr>
          <w:p w14:paraId="3F54EC59">
            <w:pPr>
              <w:rPr>
                <w:rFonts w:hint="default"/>
                <w:sz w:val="24"/>
                <w:szCs w:val="24"/>
                <w:lang w:val="en-US" w:eastAsia="zh-CN"/>
              </w:rPr>
            </w:pPr>
            <w:r>
              <w:rPr>
                <w:rFonts w:hint="eastAsia"/>
                <w:sz w:val="24"/>
                <w:szCs w:val="24"/>
                <w:lang w:val="en-US" w:eastAsia="zh-CN"/>
              </w:rPr>
              <w:t>4.廉政风险点及防控措施（5分）</w:t>
            </w:r>
          </w:p>
          <w:p w14:paraId="3EB6DF04">
            <w:pPr>
              <w:rPr>
                <w:rFonts w:hint="eastAsia" w:ascii="宋体" w:hAnsi="宋体" w:eastAsia="宋体" w:cs="宋体"/>
                <w:b w:val="0"/>
                <w:i w:val="0"/>
                <w:color w:val="auto"/>
                <w:spacing w:val="-5"/>
                <w:sz w:val="24"/>
                <w:szCs w:val="24"/>
                <w:highlight w:val="none"/>
                <w:lang w:val="en-US" w:eastAsia="zh-CN"/>
              </w:rPr>
            </w:pPr>
            <w:r>
              <w:rPr>
                <w:rFonts w:hint="eastAsia"/>
                <w:sz w:val="24"/>
                <w:szCs w:val="24"/>
                <w:lang w:val="en-US" w:eastAsia="zh-CN"/>
              </w:rPr>
              <w:t>从廉政风险点及防控措施方面按0-5评分。</w:t>
            </w:r>
          </w:p>
        </w:tc>
        <w:tc>
          <w:tcPr>
            <w:tcW w:w="1026" w:type="dxa"/>
            <w:tcBorders>
              <w:top w:val="single" w:color="auto" w:sz="4" w:space="0"/>
              <w:left w:val="single" w:color="auto" w:sz="4" w:space="0"/>
              <w:bottom w:val="single" w:color="auto" w:sz="4" w:space="0"/>
              <w:right w:val="single" w:color="auto" w:sz="4" w:space="0"/>
            </w:tcBorders>
            <w:vAlign w:val="center"/>
          </w:tcPr>
          <w:p w14:paraId="7D5354B2">
            <w:pPr>
              <w:pStyle w:val="11"/>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p>
        </w:tc>
      </w:tr>
      <w:tr w14:paraId="7E82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4F4315DE">
            <w:pPr>
              <w:pStyle w:val="11"/>
              <w:ind w:left="0" w:leftChars="0" w:right="0" w:rightChars="0"/>
              <w:jc w:val="center"/>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3</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2AE3C7B0">
            <w:pPr>
              <w:pStyle w:val="11"/>
              <w:keepNext w:val="0"/>
              <w:keepLines w:val="0"/>
              <w:pageBreakBefore w:val="0"/>
              <w:kinsoku/>
              <w:wordWrap/>
              <w:overflowPunct/>
              <w:topLinePunct w:val="0"/>
              <w:autoSpaceDE/>
              <w:autoSpaceDN/>
              <w:bidi w:val="0"/>
              <w:spacing w:line="400" w:lineRule="exact"/>
              <w:ind w:left="0" w:leftChars="0" w:right="0" w:rightChars="0"/>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lang w:eastAsia="zh-CN"/>
              </w:rPr>
              <w:t>项目报价</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lang w:val="en-US" w:eastAsia="zh-CN" w:bidi="ar-SA"/>
              </w:rPr>
              <w:t>（满分</w:t>
            </w:r>
            <w:r>
              <w:rPr>
                <w:rFonts w:hint="eastAsia" w:ascii="宋体" w:hAnsi="宋体" w:cs="宋体"/>
                <w:b w:val="0"/>
                <w:bCs/>
                <w:color w:val="auto"/>
                <w:kern w:val="0"/>
                <w:sz w:val="24"/>
                <w:szCs w:val="24"/>
                <w:lang w:val="en-US" w:eastAsia="zh-CN" w:bidi="ar-SA"/>
              </w:rPr>
              <w:t>2</w:t>
            </w:r>
            <w:r>
              <w:rPr>
                <w:rFonts w:hint="eastAsia" w:ascii="宋体" w:hAnsi="宋体" w:eastAsia="宋体" w:cs="宋体"/>
                <w:b w:val="0"/>
                <w:bCs/>
                <w:color w:val="auto"/>
                <w:kern w:val="0"/>
                <w:sz w:val="24"/>
                <w:szCs w:val="24"/>
                <w:lang w:val="en-US" w:eastAsia="zh-CN" w:bidi="ar-SA"/>
              </w:rPr>
              <w:t>0分)</w:t>
            </w:r>
          </w:p>
        </w:tc>
        <w:tc>
          <w:tcPr>
            <w:tcW w:w="5595" w:type="dxa"/>
            <w:tcBorders>
              <w:top w:val="single" w:color="auto" w:sz="4" w:space="0"/>
              <w:left w:val="single" w:color="auto" w:sz="4" w:space="0"/>
              <w:right w:val="single" w:color="auto" w:sz="4" w:space="0"/>
            </w:tcBorders>
            <w:shd w:val="clear" w:color="auto" w:fill="auto"/>
            <w:vAlign w:val="center"/>
          </w:tcPr>
          <w:p w14:paraId="09172394">
            <w:pPr>
              <w:pStyle w:val="11"/>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i w:val="0"/>
                <w:color w:val="auto"/>
                <w:spacing w:val="-5"/>
                <w:sz w:val="24"/>
                <w:szCs w:val="24"/>
                <w:highlight w:val="none"/>
                <w:lang w:val="en-US" w:eastAsia="zh-CN"/>
              </w:rPr>
              <w:t>以满足询比文件要求且报低最低的供应商最低价格</w:t>
            </w:r>
            <w:r>
              <w:rPr>
                <w:rFonts w:hint="eastAsia" w:ascii="宋体" w:hAnsi="宋体" w:eastAsia="宋体" w:cs="宋体"/>
                <w:b w:val="0"/>
                <w:bCs/>
                <w:color w:val="auto"/>
                <w:spacing w:val="-5"/>
                <w:kern w:val="2"/>
                <w:sz w:val="24"/>
                <w:szCs w:val="24"/>
                <w:highlight w:val="none"/>
                <w:lang w:val="en-US" w:eastAsia="zh-CN" w:bidi="ar-SA"/>
              </w:rPr>
              <w:t>为基准值，其价格为满分。计算公式：得分=（基准值/供应商报价）*</w:t>
            </w:r>
            <w:r>
              <w:rPr>
                <w:rFonts w:hint="eastAsia" w:ascii="宋体" w:hAnsi="宋体" w:cs="宋体"/>
                <w:b w:val="0"/>
                <w:bCs/>
                <w:color w:val="auto"/>
                <w:spacing w:val="-5"/>
                <w:kern w:val="2"/>
                <w:sz w:val="24"/>
                <w:szCs w:val="24"/>
                <w:highlight w:val="none"/>
                <w:lang w:val="en-US" w:eastAsia="zh-CN" w:bidi="ar-SA"/>
              </w:rPr>
              <w:t>2</w:t>
            </w:r>
            <w:r>
              <w:rPr>
                <w:rFonts w:hint="eastAsia" w:ascii="宋体" w:hAnsi="宋体" w:eastAsia="宋体" w:cs="宋体"/>
                <w:b w:val="0"/>
                <w:bCs/>
                <w:color w:val="auto"/>
                <w:spacing w:val="-5"/>
                <w:kern w:val="2"/>
                <w:sz w:val="24"/>
                <w:szCs w:val="24"/>
                <w:highlight w:val="none"/>
                <w:lang w:val="en-US" w:eastAsia="zh-CN" w:bidi="ar-SA"/>
              </w:rPr>
              <w:t>0，最终得分四舍五入保留2位小数点。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D3A0B72">
            <w:pPr>
              <w:pStyle w:val="11"/>
              <w:keepNext w:val="0"/>
              <w:keepLines w:val="0"/>
              <w:pageBreakBefore w:val="0"/>
              <w:kinsoku/>
              <w:wordWrap/>
              <w:overflowPunct/>
              <w:topLinePunct w:val="0"/>
              <w:autoSpaceDE/>
              <w:autoSpaceDN/>
              <w:bidi w:val="0"/>
              <w:spacing w:line="400" w:lineRule="exact"/>
              <w:ind w:left="0" w:leftChars="0" w:right="0" w:rightChars="0"/>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0</w:t>
            </w:r>
          </w:p>
        </w:tc>
      </w:tr>
      <w:tr w14:paraId="6DF0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718241D">
            <w:pPr>
              <w:pStyle w:val="11"/>
              <w:jc w:val="both"/>
              <w:rPr>
                <w:rFonts w:hint="eastAsia" w:ascii="宋体" w:hAnsi="宋体" w:eastAsia="宋体" w:cs="宋体"/>
                <w:b w:val="0"/>
                <w:bCs/>
                <w:color w:val="auto"/>
                <w:sz w:val="24"/>
                <w:szCs w:val="24"/>
                <w:lang w:val="en-US" w:eastAsia="zh-CN"/>
              </w:rPr>
            </w:pPr>
          </w:p>
        </w:tc>
        <w:tc>
          <w:tcPr>
            <w:tcW w:w="1632" w:type="dxa"/>
            <w:tcBorders>
              <w:top w:val="single" w:color="auto" w:sz="4" w:space="0"/>
              <w:left w:val="single" w:color="auto" w:sz="4" w:space="0"/>
              <w:bottom w:val="single" w:color="auto" w:sz="4" w:space="0"/>
              <w:right w:val="single" w:color="auto" w:sz="4" w:space="0"/>
            </w:tcBorders>
            <w:vAlign w:val="center"/>
          </w:tcPr>
          <w:p w14:paraId="5FD50EA4">
            <w:pPr>
              <w:pStyle w:val="1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合计</w:t>
            </w:r>
          </w:p>
        </w:tc>
        <w:tc>
          <w:tcPr>
            <w:tcW w:w="5595" w:type="dxa"/>
            <w:tcBorders>
              <w:top w:val="single" w:color="auto" w:sz="4" w:space="0"/>
              <w:left w:val="single" w:color="auto" w:sz="4" w:space="0"/>
              <w:bottom w:val="single" w:color="auto" w:sz="4" w:space="0"/>
              <w:right w:val="single" w:color="auto" w:sz="4" w:space="0"/>
            </w:tcBorders>
            <w:vAlign w:val="center"/>
          </w:tcPr>
          <w:p w14:paraId="41B051C8">
            <w:pPr>
              <w:pStyle w:val="11"/>
              <w:jc w:val="both"/>
              <w:rPr>
                <w:rFonts w:hint="eastAsia" w:ascii="宋体" w:hAnsi="宋体" w:eastAsia="宋体" w:cs="宋体"/>
                <w:b w:val="0"/>
                <w:bCs/>
                <w:color w:val="auto"/>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vAlign w:val="center"/>
          </w:tcPr>
          <w:p w14:paraId="3DFA0F47">
            <w:pPr>
              <w:pStyle w:val="1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w:t>
            </w:r>
          </w:p>
        </w:tc>
      </w:tr>
    </w:tbl>
    <w:p w14:paraId="1FF49342">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eastAsia" w:ascii="宋体" w:hAnsi="宋体" w:eastAsia="宋体" w:cs="宋体"/>
          <w:b w:val="0"/>
          <w:i w:val="0"/>
          <w:color w:val="000000" w:themeColor="text1"/>
          <w:sz w:val="24"/>
          <w:szCs w:val="24"/>
          <w14:textFill>
            <w14:solidFill>
              <w14:schemeClr w14:val="tx1"/>
            </w14:solidFill>
          </w14:textFill>
        </w:rPr>
      </w:pPr>
    </w:p>
    <w:p w14:paraId="68038968">
      <w:pPr>
        <w:spacing w:line="360" w:lineRule="auto"/>
        <w:ind w:left="630" w:hanging="720" w:hangingChars="3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说明：比选组人员必须严格按照《综合评分表》所列标准，在监督人员监督下，逐一确认通过符合性评审的比选被邀请人的综合评分，填写综合评分表并按综合评分高低进行排名。</w:t>
      </w:r>
    </w:p>
    <w:p w14:paraId="1986183C">
      <w:pPr>
        <w:spacing w:line="360" w:lineRule="auto"/>
        <w:jc w:val="left"/>
        <w:rPr>
          <w:rFonts w:hint="eastAsia" w:ascii="宋体" w:hAnsi="宋体" w:eastAsia="宋体" w:cs="宋体"/>
          <w:color w:val="000000" w:themeColor="text1"/>
          <w:sz w:val="24"/>
          <w:szCs w:val="24"/>
          <w14:textFill>
            <w14:solidFill>
              <w14:schemeClr w14:val="tx1"/>
            </w14:solidFill>
          </w14:textFill>
        </w:rPr>
      </w:pPr>
    </w:p>
    <w:p w14:paraId="7971A18A">
      <w:pPr>
        <w:spacing w:line="360" w:lineRule="auto"/>
        <w:jc w:val="righ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海口市环境发展有限公司</w:t>
      </w:r>
    </w:p>
    <w:p w14:paraId="32E266D3">
      <w:pPr>
        <w:widowControl/>
        <w:numPr>
          <w:ilvl w:val="0"/>
          <w:numId w:val="0"/>
        </w:numPr>
        <w:spacing w:line="360" w:lineRule="auto"/>
        <w:jc w:val="left"/>
        <w:rPr>
          <w:rFonts w:hint="eastAsia" w:ascii="宋体" w:hAnsi="宋体" w:eastAsia="宋体" w:cs="宋体"/>
          <w:b w:val="0"/>
          <w:snapToGrid/>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  日</w:t>
      </w:r>
    </w:p>
    <w:p w14:paraId="017E67E3">
      <w:pPr>
        <w:pStyle w:val="5"/>
        <w:pageBreakBefore w:val="0"/>
        <w:kinsoku/>
        <w:overflowPunct/>
        <w:topLinePunct w:val="0"/>
        <w:bidi w:val="0"/>
        <w:adjustRightInd/>
        <w:spacing w:before="6" w:line="560" w:lineRule="exact"/>
        <w:ind w:left="1120" w:hanging="1120" w:hangingChars="400"/>
        <w:textAlignment w:val="auto"/>
        <w:rPr>
          <w:rFonts w:hint="eastAsia" w:ascii="宋体" w:hAnsi="宋体" w:eastAsia="宋体" w:cs="宋体"/>
          <w:b w:val="0"/>
          <w:snapToGrid/>
          <w:color w:val="000000" w:themeColor="text1"/>
          <w:kern w:val="2"/>
          <w:sz w:val="28"/>
          <w:szCs w:val="28"/>
          <w14:textFill>
            <w14:solidFill>
              <w14:schemeClr w14:val="tx1"/>
            </w14:solidFill>
          </w14:textFill>
        </w:rPr>
      </w:pPr>
    </w:p>
    <w:p w14:paraId="352AAB63">
      <w:pPr>
        <w:pStyle w:val="5"/>
        <w:pageBreakBefore w:val="0"/>
        <w:kinsoku/>
        <w:overflowPunct/>
        <w:topLinePunct w:val="0"/>
        <w:bidi w:val="0"/>
        <w:adjustRightInd/>
        <w:spacing w:before="6" w:line="560" w:lineRule="exact"/>
        <w:ind w:left="1120" w:hanging="1120" w:hangingChars="400"/>
        <w:textAlignment w:val="auto"/>
        <w:rPr>
          <w:rFonts w:hint="eastAsia" w:ascii="宋体" w:hAnsi="宋体" w:eastAsia="宋体" w:cs="宋体"/>
          <w:b w:val="0"/>
          <w:color w:val="000000" w:themeColor="text1"/>
          <w:sz w:val="28"/>
          <w:szCs w:val="28"/>
          <w:lang w:val="en-US" w:eastAsia="zh-CN"/>
          <w14:textFill>
            <w14:solidFill>
              <w14:schemeClr w14:val="tx1"/>
            </w14:solidFill>
          </w14:textFill>
        </w:rPr>
      </w:pPr>
      <w:r>
        <w:rPr>
          <w:rFonts w:hint="eastAsia" w:ascii="宋体" w:hAnsi="宋体" w:eastAsia="宋体" w:cs="宋体"/>
          <w:b w:val="0"/>
          <w:snapToGrid/>
          <w:color w:val="000000" w:themeColor="text1"/>
          <w:kern w:val="2"/>
          <w:sz w:val="28"/>
          <w:szCs w:val="28"/>
          <w14:textFill>
            <w14:solidFill>
              <w14:schemeClr w14:val="tx1"/>
            </w14:solidFill>
          </w14:textFill>
        </w:rPr>
        <w:t>附</w:t>
      </w:r>
      <w:r>
        <w:rPr>
          <w:rFonts w:hint="eastAsia" w:cs="宋体"/>
          <w:b w:val="0"/>
          <w:snapToGrid/>
          <w:color w:val="000000" w:themeColor="text1"/>
          <w:kern w:val="2"/>
          <w:sz w:val="28"/>
          <w:szCs w:val="28"/>
          <w:lang w:val="en-US" w:eastAsia="zh-CN"/>
          <w14:textFill>
            <w14:solidFill>
              <w14:schemeClr w14:val="tx1"/>
            </w14:solidFill>
          </w14:textFill>
        </w:rPr>
        <w:t>表四</w:t>
      </w:r>
      <w:r>
        <w:rPr>
          <w:rFonts w:hint="eastAsia" w:ascii="宋体" w:hAnsi="宋体" w:eastAsia="宋体" w:cs="宋体"/>
          <w:b w:val="0"/>
          <w:snapToGrid/>
          <w:color w:val="000000" w:themeColor="text1"/>
          <w:kern w:val="2"/>
          <w:sz w:val="28"/>
          <w:szCs w:val="28"/>
          <w14:textFill>
            <w14:solidFill>
              <w14:schemeClr w14:val="tx1"/>
            </w14:solidFill>
          </w14:textFill>
        </w:rPr>
        <w:t>：投标单位详细评审</w:t>
      </w:r>
      <w:r>
        <w:rPr>
          <w:rFonts w:hint="eastAsia" w:cs="宋体"/>
          <w:b w:val="0"/>
          <w:snapToGrid/>
          <w:color w:val="000000" w:themeColor="text1"/>
          <w:kern w:val="2"/>
          <w:sz w:val="28"/>
          <w:szCs w:val="28"/>
          <w:lang w:val="en-US" w:eastAsia="zh-CN"/>
          <w14:textFill>
            <w14:solidFill>
              <w14:schemeClr w14:val="tx1"/>
            </w14:solidFill>
          </w14:textFill>
        </w:rPr>
        <w:t>统计</w:t>
      </w:r>
      <w:r>
        <w:rPr>
          <w:rFonts w:hint="eastAsia" w:ascii="宋体" w:hAnsi="宋体" w:eastAsia="宋体" w:cs="宋体"/>
          <w:b w:val="0"/>
          <w:snapToGrid/>
          <w:color w:val="000000" w:themeColor="text1"/>
          <w:kern w:val="2"/>
          <w:sz w:val="28"/>
          <w:szCs w:val="28"/>
          <w:lang w:val="en-US" w:eastAsia="zh-CN"/>
          <w14:textFill>
            <w14:solidFill>
              <w14:schemeClr w14:val="tx1"/>
            </w14:solidFill>
          </w14:textFill>
        </w:rPr>
        <w:t>表</w:t>
      </w:r>
    </w:p>
    <w:tbl>
      <w:tblPr>
        <w:tblStyle w:val="1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714"/>
        <w:gridCol w:w="4578"/>
        <w:gridCol w:w="890"/>
        <w:gridCol w:w="999"/>
        <w:gridCol w:w="918"/>
      </w:tblGrid>
      <w:tr w14:paraId="0D6D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92" w:type="dxa"/>
            <w:gridSpan w:val="2"/>
            <w:vAlign w:val="center"/>
          </w:tcPr>
          <w:p w14:paraId="35B71E0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评分因素</w:t>
            </w:r>
          </w:p>
        </w:tc>
        <w:tc>
          <w:tcPr>
            <w:tcW w:w="4578" w:type="dxa"/>
            <w:vAlign w:val="center"/>
          </w:tcPr>
          <w:p w14:paraId="495F6CF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评分标准及分值</w:t>
            </w:r>
          </w:p>
        </w:tc>
        <w:tc>
          <w:tcPr>
            <w:tcW w:w="890" w:type="dxa"/>
            <w:vAlign w:val="center"/>
          </w:tcPr>
          <w:p w14:paraId="03054EA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投标</w:t>
            </w:r>
            <w:r>
              <w:rPr>
                <w:rFonts w:hint="eastAsia" w:ascii="宋体" w:hAnsi="宋体" w:cs="宋体"/>
                <w:b/>
                <w:bCs/>
                <w:color w:val="auto"/>
                <w:sz w:val="24"/>
                <w:szCs w:val="24"/>
                <w:highlight w:val="none"/>
                <w:vertAlign w:val="baseline"/>
                <w:lang w:val="en-US" w:eastAsia="zh-CN"/>
              </w:rPr>
              <w:t xml:space="preserve">  </w:t>
            </w:r>
            <w:r>
              <w:rPr>
                <w:rFonts w:hint="eastAsia" w:ascii="宋体" w:hAnsi="宋体" w:eastAsia="宋体" w:cs="宋体"/>
                <w:b/>
                <w:bCs/>
                <w:color w:val="auto"/>
                <w:sz w:val="24"/>
                <w:szCs w:val="24"/>
                <w:highlight w:val="none"/>
                <w:vertAlign w:val="baseline"/>
                <w:lang w:val="en-US" w:eastAsia="zh-CN"/>
              </w:rPr>
              <w:t>单位1</w:t>
            </w:r>
          </w:p>
        </w:tc>
        <w:tc>
          <w:tcPr>
            <w:tcW w:w="999" w:type="dxa"/>
            <w:vAlign w:val="center"/>
          </w:tcPr>
          <w:p w14:paraId="5932003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投标</w:t>
            </w:r>
            <w:r>
              <w:rPr>
                <w:rFonts w:hint="eastAsia" w:ascii="宋体" w:hAnsi="宋体" w:cs="宋体"/>
                <w:b/>
                <w:bCs/>
                <w:color w:val="auto"/>
                <w:sz w:val="24"/>
                <w:szCs w:val="24"/>
                <w:highlight w:val="none"/>
                <w:vertAlign w:val="baseline"/>
                <w:lang w:val="en-US" w:eastAsia="zh-CN"/>
              </w:rPr>
              <w:t xml:space="preserve"> </w:t>
            </w:r>
            <w:r>
              <w:rPr>
                <w:rFonts w:hint="eastAsia" w:ascii="宋体" w:hAnsi="宋体" w:eastAsia="宋体" w:cs="宋体"/>
                <w:b/>
                <w:bCs/>
                <w:color w:val="auto"/>
                <w:sz w:val="24"/>
                <w:szCs w:val="24"/>
                <w:highlight w:val="none"/>
                <w:vertAlign w:val="baseline"/>
                <w:lang w:val="en-US" w:eastAsia="zh-CN"/>
              </w:rPr>
              <w:t>单位2</w:t>
            </w:r>
          </w:p>
        </w:tc>
        <w:tc>
          <w:tcPr>
            <w:tcW w:w="918" w:type="dxa"/>
            <w:vAlign w:val="center"/>
          </w:tcPr>
          <w:p w14:paraId="6E221DF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投标单位3</w:t>
            </w:r>
          </w:p>
        </w:tc>
      </w:tr>
      <w:tr w14:paraId="0F19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78" w:type="dxa"/>
            <w:vAlign w:val="center"/>
          </w:tcPr>
          <w:p w14:paraId="3CF52D5E">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color w:val="auto"/>
                <w:kern w:val="0"/>
                <w:sz w:val="24"/>
                <w:szCs w:val="24"/>
                <w:lang w:val="en-US" w:eastAsia="zh-CN" w:bidi="ar-SA"/>
              </w:rPr>
              <w:t>业绩</w:t>
            </w:r>
          </w:p>
        </w:tc>
        <w:tc>
          <w:tcPr>
            <w:tcW w:w="714" w:type="dxa"/>
            <w:vAlign w:val="center"/>
          </w:tcPr>
          <w:p w14:paraId="5D5B3656">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cs="宋体"/>
                <w:b w:val="0"/>
                <w:bCs/>
                <w:color w:val="auto"/>
                <w:sz w:val="24"/>
                <w:szCs w:val="24"/>
                <w:lang w:val="en-US" w:eastAsia="zh-CN"/>
              </w:rPr>
              <w:t>35</w:t>
            </w:r>
          </w:p>
        </w:tc>
        <w:tc>
          <w:tcPr>
            <w:tcW w:w="4578" w:type="dxa"/>
            <w:vAlign w:val="center"/>
          </w:tcPr>
          <w:p w14:paraId="4359B1A2">
            <w:pPr>
              <w:keepNext w:val="0"/>
              <w:keepLines w:val="0"/>
              <w:pageBreakBefore w:val="0"/>
              <w:widowControl/>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highlight w:val="none"/>
                <w:vertAlign w:val="baseline"/>
                <w:lang w:val="en-US" w:eastAsia="zh-CN"/>
              </w:rPr>
            </w:pPr>
            <w:r>
              <w:rPr>
                <w:rFonts w:hint="eastAsia" w:cs="宋体"/>
                <w:color w:val="auto"/>
                <w:sz w:val="24"/>
                <w:szCs w:val="24"/>
                <w:lang w:val="en-US" w:eastAsia="zh-CN"/>
              </w:rPr>
              <w:t>投标人自2020年1月1日至投标截止之日，投标人承接过同类业绩的：合同金额20万元以上的，每份合同得10分；合同金额10~20万元的（含20万元），每份合同得5分；合同金额10万元以下的（含10万元）不得分，（提供合同复印件并加盖公章，时间以合同签订时间为准），不提供则不得分。</w:t>
            </w:r>
          </w:p>
        </w:tc>
        <w:tc>
          <w:tcPr>
            <w:tcW w:w="890" w:type="dxa"/>
            <w:vAlign w:val="center"/>
          </w:tcPr>
          <w:p w14:paraId="08BF1D43">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4C98A921">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26AC24AA">
            <w:pPr>
              <w:widowControl w:val="0"/>
              <w:jc w:val="center"/>
              <w:rPr>
                <w:rFonts w:hint="eastAsia" w:ascii="宋体" w:hAnsi="宋体" w:eastAsia="宋体" w:cs="宋体"/>
                <w:b/>
                <w:bCs/>
                <w:color w:val="auto"/>
                <w:sz w:val="24"/>
                <w:szCs w:val="24"/>
                <w:highlight w:val="none"/>
                <w:vertAlign w:val="baseline"/>
                <w:lang w:val="en-US" w:eastAsia="zh-CN"/>
              </w:rPr>
            </w:pPr>
          </w:p>
        </w:tc>
      </w:tr>
      <w:tr w14:paraId="17F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978" w:type="dxa"/>
            <w:vMerge w:val="restart"/>
            <w:vAlign w:val="center"/>
          </w:tcPr>
          <w:p w14:paraId="2638C62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cs="宋体"/>
                <w:b w:val="0"/>
                <w:bCs/>
                <w:color w:val="auto"/>
                <w:sz w:val="24"/>
                <w:szCs w:val="24"/>
                <w:lang w:val="en-US" w:eastAsia="zh-CN"/>
              </w:rPr>
              <w:t>服务</w:t>
            </w:r>
            <w:r>
              <w:rPr>
                <w:rFonts w:hint="eastAsia" w:ascii="宋体" w:hAnsi="宋体" w:eastAsia="宋体" w:cs="宋体"/>
                <w:b w:val="0"/>
                <w:bCs/>
                <w:color w:val="auto"/>
                <w:sz w:val="24"/>
                <w:szCs w:val="24"/>
                <w:lang w:val="en-US" w:eastAsia="zh-CN"/>
              </w:rPr>
              <w:t xml:space="preserve">方案  </w:t>
            </w:r>
          </w:p>
        </w:tc>
        <w:tc>
          <w:tcPr>
            <w:tcW w:w="714" w:type="dxa"/>
            <w:vAlign w:val="center"/>
          </w:tcPr>
          <w:p w14:paraId="3BC04386">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20</w:t>
            </w:r>
          </w:p>
        </w:tc>
        <w:tc>
          <w:tcPr>
            <w:tcW w:w="4578" w:type="dxa"/>
            <w:shd w:val="clear" w:color="auto" w:fill="auto"/>
            <w:vAlign w:val="center"/>
          </w:tcPr>
          <w:p w14:paraId="6544F0DA">
            <w:pPr>
              <w:numPr>
                <w:ilvl w:val="0"/>
                <w:numId w:val="0"/>
              </w:numPr>
              <w:autoSpaceDE w:val="0"/>
              <w:autoSpaceDN w:val="0"/>
              <w:adjustRightInd w:val="0"/>
              <w:snapToGrid w:val="0"/>
              <w:spacing w:after="0" w:line="520" w:lineRule="exact"/>
              <w:ind w:right="0" w:rightChars="0"/>
              <w:rPr>
                <w:rFonts w:hint="eastAsia" w:cs="宋体"/>
                <w:color w:val="auto"/>
                <w:sz w:val="24"/>
                <w:szCs w:val="24"/>
                <w:lang w:val="en-US" w:eastAsia="zh-CN"/>
              </w:rPr>
            </w:pPr>
            <w:r>
              <w:rPr>
                <w:rFonts w:hint="eastAsia" w:cs="宋体"/>
                <w:color w:val="auto"/>
                <w:sz w:val="24"/>
                <w:szCs w:val="24"/>
                <w:lang w:val="en-US" w:eastAsia="zh-CN"/>
              </w:rPr>
              <w:t>1.造价咨询服务方案（20分）</w:t>
            </w:r>
          </w:p>
          <w:p w14:paraId="0C943326">
            <w:pPr>
              <w:keepNext w:val="0"/>
              <w:keepLines w:val="0"/>
              <w:pageBreakBefore w:val="0"/>
              <w:widowControl/>
              <w:numPr>
                <w:ilvl w:val="0"/>
                <w:numId w:val="0"/>
              </w:numPr>
              <w:kinsoku/>
              <w:wordWrap/>
              <w:overflowPunct/>
              <w:topLinePunct w:val="0"/>
              <w:autoSpaceDE/>
              <w:autoSpaceDN/>
              <w:bidi w:val="0"/>
              <w:spacing w:line="400" w:lineRule="exact"/>
              <w:ind w:left="0" w:leftChars="0" w:right="0" w:rightChars="0" w:firstLine="0" w:firstLineChars="0"/>
              <w:jc w:val="both"/>
              <w:textAlignment w:val="auto"/>
              <w:rPr>
                <w:rFonts w:hint="eastAsia" w:ascii="宋体" w:hAnsi="宋体" w:eastAsia="宋体" w:cs="宋体"/>
                <w:b w:val="0"/>
                <w:bCs/>
                <w:color w:val="auto"/>
                <w:kern w:val="0"/>
                <w:sz w:val="24"/>
                <w:szCs w:val="24"/>
                <w:lang w:val="en-US" w:eastAsia="zh-CN" w:bidi="ar-SA"/>
              </w:rPr>
            </w:pPr>
            <w:r>
              <w:rPr>
                <w:rFonts w:hint="eastAsia" w:cs="宋体"/>
                <w:b w:val="0"/>
                <w:bCs/>
                <w:color w:val="auto"/>
                <w:kern w:val="0"/>
                <w:sz w:val="24"/>
                <w:szCs w:val="24"/>
                <w:lang w:val="en-US" w:eastAsia="zh-CN" w:bidi="ar-SA"/>
              </w:rPr>
              <w:t>从服务方案内容适用性、可行性、内容完整性、编制资料收集、整理规范、工作组织的条理性、人员职责分工等方面按0-20进行评分；</w:t>
            </w:r>
          </w:p>
        </w:tc>
        <w:tc>
          <w:tcPr>
            <w:tcW w:w="890" w:type="dxa"/>
            <w:vAlign w:val="center"/>
          </w:tcPr>
          <w:p w14:paraId="760A2632">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707EAA6F">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76C3140A">
            <w:pPr>
              <w:widowControl w:val="0"/>
              <w:jc w:val="center"/>
              <w:rPr>
                <w:rFonts w:hint="eastAsia" w:ascii="宋体" w:hAnsi="宋体" w:eastAsia="宋体" w:cs="宋体"/>
                <w:b/>
                <w:bCs/>
                <w:color w:val="auto"/>
                <w:sz w:val="24"/>
                <w:szCs w:val="24"/>
                <w:highlight w:val="none"/>
                <w:vertAlign w:val="baseline"/>
                <w:lang w:val="en-US" w:eastAsia="zh-CN"/>
              </w:rPr>
            </w:pPr>
          </w:p>
        </w:tc>
      </w:tr>
      <w:tr w14:paraId="3C8F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978" w:type="dxa"/>
            <w:vMerge w:val="continue"/>
            <w:vAlign w:val="center"/>
          </w:tcPr>
          <w:p w14:paraId="42372CA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714" w:type="dxa"/>
            <w:vAlign w:val="center"/>
          </w:tcPr>
          <w:p w14:paraId="10B5EBDF">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10</w:t>
            </w:r>
          </w:p>
        </w:tc>
        <w:tc>
          <w:tcPr>
            <w:tcW w:w="4578" w:type="dxa"/>
            <w:shd w:val="clear" w:color="auto" w:fill="auto"/>
            <w:vAlign w:val="center"/>
          </w:tcPr>
          <w:p w14:paraId="7AB0DE85">
            <w:pPr>
              <w:rPr>
                <w:rFonts w:hint="eastAsia"/>
                <w:sz w:val="24"/>
                <w:szCs w:val="24"/>
                <w:lang w:val="en-US" w:eastAsia="zh-CN"/>
              </w:rPr>
            </w:pPr>
            <w:r>
              <w:rPr>
                <w:rFonts w:hint="eastAsia"/>
                <w:sz w:val="24"/>
                <w:szCs w:val="24"/>
                <w:lang w:val="en-US" w:eastAsia="zh-CN"/>
              </w:rPr>
              <w:t>2.服务质量保证方案（10分）</w:t>
            </w:r>
          </w:p>
          <w:p w14:paraId="344F227E">
            <w:pPr>
              <w:ind w:left="0" w:leftChars="0" w:right="0" w:rightChars="0"/>
              <w:rPr>
                <w:rFonts w:hint="eastAsia" w:ascii="宋体" w:hAnsi="宋体" w:eastAsia="宋体" w:cs="宋体"/>
                <w:b w:val="0"/>
                <w:bCs/>
                <w:color w:val="auto"/>
                <w:kern w:val="2"/>
                <w:sz w:val="24"/>
                <w:szCs w:val="24"/>
                <w:highlight w:val="none"/>
                <w:lang w:val="en-US" w:eastAsia="zh-CN" w:bidi="ar-SA"/>
              </w:rPr>
            </w:pPr>
            <w:r>
              <w:rPr>
                <w:rFonts w:hint="eastAsia"/>
                <w:sz w:val="24"/>
                <w:szCs w:val="24"/>
                <w:lang w:val="en-US" w:eastAsia="zh-CN"/>
              </w:rPr>
              <w:t>从服务质量保证体系是否健全、控制措施的可行性，有效性等方面按0-10进行评分；</w:t>
            </w:r>
          </w:p>
        </w:tc>
        <w:tc>
          <w:tcPr>
            <w:tcW w:w="890" w:type="dxa"/>
            <w:vAlign w:val="center"/>
          </w:tcPr>
          <w:p w14:paraId="310F3445">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0228CDCE">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0015E10F">
            <w:pPr>
              <w:widowControl w:val="0"/>
              <w:jc w:val="center"/>
              <w:rPr>
                <w:rFonts w:hint="eastAsia" w:ascii="宋体" w:hAnsi="宋体" w:eastAsia="宋体" w:cs="宋体"/>
                <w:b/>
                <w:bCs/>
                <w:color w:val="auto"/>
                <w:sz w:val="24"/>
                <w:szCs w:val="24"/>
                <w:highlight w:val="none"/>
                <w:vertAlign w:val="baseline"/>
                <w:lang w:val="en-US" w:eastAsia="zh-CN"/>
              </w:rPr>
            </w:pPr>
          </w:p>
        </w:tc>
      </w:tr>
      <w:tr w14:paraId="6344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978" w:type="dxa"/>
            <w:vMerge w:val="continue"/>
            <w:vAlign w:val="center"/>
          </w:tcPr>
          <w:p w14:paraId="1974B66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714" w:type="dxa"/>
            <w:vAlign w:val="center"/>
          </w:tcPr>
          <w:p w14:paraId="06CBC552">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10</w:t>
            </w:r>
          </w:p>
        </w:tc>
        <w:tc>
          <w:tcPr>
            <w:tcW w:w="4578" w:type="dxa"/>
            <w:shd w:val="clear" w:color="auto" w:fill="auto"/>
            <w:vAlign w:val="center"/>
          </w:tcPr>
          <w:p w14:paraId="5A83C188">
            <w:pPr>
              <w:rPr>
                <w:rFonts w:hint="default"/>
                <w:sz w:val="24"/>
                <w:szCs w:val="24"/>
                <w:lang w:val="en-US" w:eastAsia="zh-CN"/>
              </w:rPr>
            </w:pPr>
            <w:r>
              <w:rPr>
                <w:rFonts w:hint="eastAsia"/>
                <w:sz w:val="24"/>
                <w:szCs w:val="24"/>
                <w:lang w:val="en-US" w:eastAsia="zh-CN"/>
              </w:rPr>
              <w:t>3.工程进度流程与控制（10分）</w:t>
            </w:r>
          </w:p>
          <w:p w14:paraId="0948E67F">
            <w:pPr>
              <w:ind w:left="0" w:leftChars="0" w:right="0" w:rightChars="0"/>
              <w:rPr>
                <w:rFonts w:hint="eastAsia" w:ascii="宋体" w:hAnsi="宋体" w:eastAsia="宋体" w:cs="宋体"/>
                <w:b w:val="0"/>
                <w:i w:val="0"/>
                <w:color w:val="auto"/>
                <w:spacing w:val="-5"/>
                <w:sz w:val="24"/>
                <w:szCs w:val="24"/>
                <w:highlight w:val="none"/>
                <w:lang w:val="en-US" w:eastAsia="zh-CN" w:bidi="ar-SA"/>
              </w:rPr>
            </w:pPr>
            <w:r>
              <w:rPr>
                <w:rFonts w:hint="eastAsia"/>
                <w:sz w:val="24"/>
                <w:szCs w:val="24"/>
                <w:lang w:val="en-US" w:eastAsia="zh-CN"/>
              </w:rPr>
              <w:t>从工作进度流程把控、保证服务质量、响应机制等方面按0-10进行评分；</w:t>
            </w:r>
          </w:p>
        </w:tc>
        <w:tc>
          <w:tcPr>
            <w:tcW w:w="890" w:type="dxa"/>
            <w:vAlign w:val="center"/>
          </w:tcPr>
          <w:p w14:paraId="23203F56">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56009623">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0D97946B">
            <w:pPr>
              <w:widowControl w:val="0"/>
              <w:jc w:val="center"/>
              <w:rPr>
                <w:rFonts w:hint="eastAsia" w:ascii="宋体" w:hAnsi="宋体" w:eastAsia="宋体" w:cs="宋体"/>
                <w:b/>
                <w:bCs/>
                <w:color w:val="auto"/>
                <w:sz w:val="24"/>
                <w:szCs w:val="24"/>
                <w:highlight w:val="none"/>
                <w:vertAlign w:val="baseline"/>
                <w:lang w:val="en-US" w:eastAsia="zh-CN"/>
              </w:rPr>
            </w:pPr>
          </w:p>
        </w:tc>
      </w:tr>
      <w:tr w14:paraId="3876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978" w:type="dxa"/>
            <w:vMerge w:val="continue"/>
            <w:vAlign w:val="center"/>
          </w:tcPr>
          <w:p w14:paraId="0495C0A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714" w:type="dxa"/>
            <w:vAlign w:val="center"/>
          </w:tcPr>
          <w:p w14:paraId="2FC3507A">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5</w:t>
            </w:r>
          </w:p>
        </w:tc>
        <w:tc>
          <w:tcPr>
            <w:tcW w:w="4578" w:type="dxa"/>
            <w:shd w:val="clear" w:color="auto" w:fill="auto"/>
            <w:vAlign w:val="center"/>
          </w:tcPr>
          <w:p w14:paraId="08D35DBD">
            <w:pPr>
              <w:rPr>
                <w:rFonts w:hint="default"/>
                <w:sz w:val="24"/>
                <w:szCs w:val="24"/>
                <w:lang w:val="en-US" w:eastAsia="zh-CN"/>
              </w:rPr>
            </w:pPr>
            <w:r>
              <w:rPr>
                <w:rFonts w:hint="eastAsia"/>
                <w:sz w:val="24"/>
                <w:szCs w:val="24"/>
                <w:lang w:val="en-US" w:eastAsia="zh-CN"/>
              </w:rPr>
              <w:t>4.廉政风险点及防控措施（5分）</w:t>
            </w:r>
          </w:p>
          <w:p w14:paraId="29D7304B">
            <w:pPr>
              <w:ind w:left="0" w:leftChars="0" w:right="0" w:rightChars="0"/>
              <w:rPr>
                <w:rFonts w:hint="eastAsia" w:ascii="宋体" w:hAnsi="宋体" w:eastAsia="宋体" w:cs="宋体"/>
                <w:b w:val="0"/>
                <w:i w:val="0"/>
                <w:color w:val="auto"/>
                <w:spacing w:val="-5"/>
                <w:sz w:val="24"/>
                <w:szCs w:val="24"/>
                <w:highlight w:val="none"/>
                <w:lang w:val="en-US" w:eastAsia="zh-CN" w:bidi="ar-SA"/>
              </w:rPr>
            </w:pPr>
            <w:r>
              <w:rPr>
                <w:rFonts w:hint="eastAsia"/>
                <w:sz w:val="24"/>
                <w:szCs w:val="24"/>
                <w:lang w:val="en-US" w:eastAsia="zh-CN"/>
              </w:rPr>
              <w:t>从廉政风险点及防控措施方面按0-5评分。</w:t>
            </w:r>
          </w:p>
        </w:tc>
        <w:tc>
          <w:tcPr>
            <w:tcW w:w="890" w:type="dxa"/>
            <w:vAlign w:val="center"/>
          </w:tcPr>
          <w:p w14:paraId="6D38C19C">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0927444A">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27651934">
            <w:pPr>
              <w:widowControl w:val="0"/>
              <w:jc w:val="center"/>
              <w:rPr>
                <w:rFonts w:hint="eastAsia" w:ascii="宋体" w:hAnsi="宋体" w:eastAsia="宋体" w:cs="宋体"/>
                <w:b/>
                <w:bCs/>
                <w:color w:val="auto"/>
                <w:sz w:val="24"/>
                <w:szCs w:val="24"/>
                <w:highlight w:val="none"/>
                <w:vertAlign w:val="baseline"/>
                <w:lang w:val="en-US" w:eastAsia="zh-CN"/>
              </w:rPr>
            </w:pPr>
          </w:p>
        </w:tc>
      </w:tr>
      <w:tr w14:paraId="2438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978" w:type="dxa"/>
            <w:vAlign w:val="center"/>
          </w:tcPr>
          <w:p w14:paraId="142C02EE">
            <w:pPr>
              <w:pStyle w:val="11"/>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color w:val="auto"/>
                <w:kern w:val="0"/>
                <w:sz w:val="24"/>
                <w:szCs w:val="24"/>
                <w:highlight w:val="none"/>
                <w:lang w:eastAsia="zh-CN"/>
              </w:rPr>
              <w:t>项目</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lang w:eastAsia="zh-CN"/>
              </w:rPr>
              <w:t>报价</w:t>
            </w:r>
          </w:p>
        </w:tc>
        <w:tc>
          <w:tcPr>
            <w:tcW w:w="714" w:type="dxa"/>
            <w:vAlign w:val="center"/>
          </w:tcPr>
          <w:p w14:paraId="6CB1DAD7">
            <w:pPr>
              <w:pStyle w:val="11"/>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0</w:t>
            </w:r>
          </w:p>
        </w:tc>
        <w:tc>
          <w:tcPr>
            <w:tcW w:w="4578" w:type="dxa"/>
            <w:vAlign w:val="center"/>
          </w:tcPr>
          <w:p w14:paraId="1A0581D0">
            <w:pPr>
              <w:pStyle w:val="1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i w:val="0"/>
                <w:color w:val="auto"/>
                <w:spacing w:val="-5"/>
                <w:sz w:val="24"/>
                <w:szCs w:val="24"/>
                <w:highlight w:val="none"/>
                <w:lang w:val="en-US" w:eastAsia="zh-CN"/>
              </w:rPr>
              <w:t>以满足询比文件要求且报低最低的供应商最低价格</w:t>
            </w:r>
            <w:r>
              <w:rPr>
                <w:rFonts w:hint="eastAsia" w:ascii="宋体" w:hAnsi="宋体" w:eastAsia="宋体" w:cs="宋体"/>
                <w:b w:val="0"/>
                <w:bCs/>
                <w:color w:val="auto"/>
                <w:spacing w:val="-5"/>
                <w:kern w:val="2"/>
                <w:sz w:val="24"/>
                <w:szCs w:val="24"/>
                <w:highlight w:val="none"/>
                <w:lang w:val="en-US" w:eastAsia="zh-CN" w:bidi="ar-SA"/>
              </w:rPr>
              <w:t>为基准值，其价格为满分。计算公式：得分=（基准值/供应商报价）*</w:t>
            </w:r>
            <w:r>
              <w:rPr>
                <w:rFonts w:hint="eastAsia" w:ascii="宋体" w:hAnsi="宋体" w:cs="宋体"/>
                <w:b w:val="0"/>
                <w:bCs/>
                <w:color w:val="auto"/>
                <w:spacing w:val="-5"/>
                <w:kern w:val="2"/>
                <w:sz w:val="24"/>
                <w:szCs w:val="24"/>
                <w:highlight w:val="none"/>
                <w:lang w:val="en-US" w:eastAsia="zh-CN" w:bidi="ar-SA"/>
              </w:rPr>
              <w:t>2</w:t>
            </w:r>
            <w:r>
              <w:rPr>
                <w:rFonts w:hint="eastAsia" w:ascii="宋体" w:hAnsi="宋体" w:eastAsia="宋体" w:cs="宋体"/>
                <w:b w:val="0"/>
                <w:bCs/>
                <w:color w:val="auto"/>
                <w:spacing w:val="-5"/>
                <w:kern w:val="2"/>
                <w:sz w:val="24"/>
                <w:szCs w:val="24"/>
                <w:highlight w:val="none"/>
                <w:lang w:val="en-US" w:eastAsia="zh-CN" w:bidi="ar-SA"/>
              </w:rPr>
              <w:t>0，最终得分四舍五入保留2位小数点。</w:t>
            </w:r>
          </w:p>
        </w:tc>
        <w:tc>
          <w:tcPr>
            <w:tcW w:w="890" w:type="dxa"/>
            <w:vAlign w:val="center"/>
          </w:tcPr>
          <w:p w14:paraId="54C87741">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19BB9E44">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4C331AB7">
            <w:pPr>
              <w:widowControl w:val="0"/>
              <w:jc w:val="center"/>
              <w:rPr>
                <w:rFonts w:hint="eastAsia" w:ascii="宋体" w:hAnsi="宋体" w:eastAsia="宋体" w:cs="宋体"/>
                <w:b/>
                <w:bCs/>
                <w:color w:val="auto"/>
                <w:sz w:val="24"/>
                <w:szCs w:val="24"/>
                <w:highlight w:val="none"/>
                <w:vertAlign w:val="baseline"/>
                <w:lang w:val="en-US" w:eastAsia="zh-CN"/>
              </w:rPr>
            </w:pPr>
          </w:p>
        </w:tc>
      </w:tr>
      <w:tr w14:paraId="6C1C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8" w:type="dxa"/>
            <w:vAlign w:val="center"/>
          </w:tcPr>
          <w:p w14:paraId="52287F2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总分</w:t>
            </w:r>
          </w:p>
        </w:tc>
        <w:tc>
          <w:tcPr>
            <w:tcW w:w="714" w:type="dxa"/>
            <w:vAlign w:val="center"/>
          </w:tcPr>
          <w:p w14:paraId="223B95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w:t>
            </w:r>
          </w:p>
        </w:tc>
        <w:tc>
          <w:tcPr>
            <w:tcW w:w="4578" w:type="dxa"/>
            <w:vAlign w:val="center"/>
          </w:tcPr>
          <w:p w14:paraId="7BBB753E">
            <w:pPr>
              <w:widowControl w:val="0"/>
              <w:jc w:val="center"/>
              <w:rPr>
                <w:rFonts w:hint="eastAsia" w:ascii="宋体" w:hAnsi="宋体" w:eastAsia="宋体" w:cs="宋体"/>
                <w:b/>
                <w:bCs/>
                <w:color w:val="auto"/>
                <w:sz w:val="24"/>
                <w:szCs w:val="24"/>
                <w:highlight w:val="none"/>
                <w:vertAlign w:val="baseline"/>
                <w:lang w:val="en-US" w:eastAsia="zh-CN"/>
              </w:rPr>
            </w:pPr>
          </w:p>
        </w:tc>
        <w:tc>
          <w:tcPr>
            <w:tcW w:w="890" w:type="dxa"/>
            <w:vAlign w:val="center"/>
          </w:tcPr>
          <w:p w14:paraId="3B5BB139">
            <w:pPr>
              <w:widowControl w:val="0"/>
              <w:jc w:val="center"/>
              <w:rPr>
                <w:rFonts w:hint="eastAsia" w:ascii="宋体" w:hAnsi="宋体" w:eastAsia="宋体" w:cs="宋体"/>
                <w:b/>
                <w:bCs/>
                <w:color w:val="auto"/>
                <w:sz w:val="24"/>
                <w:szCs w:val="24"/>
                <w:highlight w:val="none"/>
                <w:vertAlign w:val="baseline"/>
                <w:lang w:val="en-US" w:eastAsia="zh-CN"/>
              </w:rPr>
            </w:pPr>
          </w:p>
        </w:tc>
        <w:tc>
          <w:tcPr>
            <w:tcW w:w="999" w:type="dxa"/>
            <w:vAlign w:val="center"/>
          </w:tcPr>
          <w:p w14:paraId="4193B500">
            <w:pPr>
              <w:widowControl w:val="0"/>
              <w:jc w:val="center"/>
              <w:rPr>
                <w:rFonts w:hint="eastAsia" w:ascii="宋体" w:hAnsi="宋体" w:eastAsia="宋体" w:cs="宋体"/>
                <w:b/>
                <w:bCs/>
                <w:color w:val="auto"/>
                <w:sz w:val="24"/>
                <w:szCs w:val="24"/>
                <w:highlight w:val="none"/>
                <w:vertAlign w:val="baseline"/>
                <w:lang w:val="en-US" w:eastAsia="zh-CN"/>
              </w:rPr>
            </w:pPr>
          </w:p>
        </w:tc>
        <w:tc>
          <w:tcPr>
            <w:tcW w:w="918" w:type="dxa"/>
            <w:vAlign w:val="center"/>
          </w:tcPr>
          <w:p w14:paraId="2714F3DB">
            <w:pPr>
              <w:widowControl w:val="0"/>
              <w:jc w:val="center"/>
              <w:rPr>
                <w:rFonts w:hint="eastAsia" w:ascii="宋体" w:hAnsi="宋体" w:eastAsia="宋体" w:cs="宋体"/>
                <w:b/>
                <w:bCs/>
                <w:color w:val="auto"/>
                <w:sz w:val="24"/>
                <w:szCs w:val="24"/>
                <w:highlight w:val="none"/>
                <w:vertAlign w:val="baseline"/>
                <w:lang w:val="en-US" w:eastAsia="zh-CN"/>
              </w:rPr>
            </w:pPr>
          </w:p>
        </w:tc>
      </w:tr>
    </w:tbl>
    <w:p w14:paraId="187207B4">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372B54E2">
      <w:pPr>
        <w:pStyle w:val="7"/>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71A5F82">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default" w:cs="宋体"/>
          <w:b w:val="0"/>
          <w:i w:val="0"/>
          <w:color w:val="000000" w:themeColor="text1"/>
          <w:sz w:val="28"/>
          <w:szCs w:val="28"/>
          <w:lang w:val="en-US" w:eastAsia="zh-CN"/>
          <w14:textFill>
            <w14:solidFill>
              <w14:schemeClr w14:val="tx1"/>
            </w14:solidFill>
          </w14:textFill>
        </w:rPr>
      </w:pPr>
      <w:r>
        <w:rPr>
          <w:rFonts w:hint="eastAsia" w:cs="宋体"/>
          <w:b w:val="0"/>
          <w:i w:val="0"/>
          <w:color w:val="000000" w:themeColor="text1"/>
          <w:sz w:val="28"/>
          <w:szCs w:val="28"/>
          <w:lang w:val="en-US" w:eastAsia="zh-CN"/>
          <w14:textFill>
            <w14:solidFill>
              <w14:schemeClr w14:val="tx1"/>
            </w14:solidFill>
          </w14:textFill>
        </w:rPr>
        <w:t>附表五：综合得分统计表</w:t>
      </w:r>
    </w:p>
    <w:p w14:paraId="3B77C0F6">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default" w:cs="宋体"/>
          <w:b w:val="0"/>
          <w:i w:val="0"/>
          <w:color w:val="000000" w:themeColor="text1"/>
          <w:sz w:val="28"/>
          <w:szCs w:val="28"/>
          <w:lang w:val="en-US" w:eastAsia="zh-CN"/>
          <w14:textFill>
            <w14:solidFill>
              <w14:schemeClr w14:val="tx1"/>
            </w14:solidFill>
          </w14:textFill>
        </w:rPr>
      </w:pPr>
    </w:p>
    <w:p w14:paraId="2AC37FD6">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drawing>
          <wp:inline distT="0" distB="0" distL="114300" distR="114300">
            <wp:extent cx="5821045" cy="2887345"/>
            <wp:effectExtent l="0" t="0" r="635"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4"/>
                    <a:stretch>
                      <a:fillRect/>
                    </a:stretch>
                  </pic:blipFill>
                  <pic:spPr>
                    <a:xfrm>
                      <a:off x="0" y="0"/>
                      <a:ext cx="5821045" cy="2887345"/>
                    </a:xfrm>
                    <a:prstGeom prst="rect">
                      <a:avLst/>
                    </a:prstGeom>
                    <a:noFill/>
                    <a:ln>
                      <a:noFill/>
                    </a:ln>
                  </pic:spPr>
                </pic:pic>
              </a:graphicData>
            </a:graphic>
          </wp:inline>
        </w:drawing>
      </w:r>
    </w:p>
    <w:p w14:paraId="6CA8A14C">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F6B5981">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5122871">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06AF136F">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C867685">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0648E2EB">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7CC9E40A">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2F20A074">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5249501C">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6FA6A4F">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20A70F1B">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FA99351">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03A78A24">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45F1BCE5">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60497B7B">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7E4BE704">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p>
    <w:p w14:paraId="412B46A9">
      <w:pPr>
        <w:keepNext w:val="0"/>
        <w:keepLines w:val="0"/>
        <w:pageBreakBefore w:val="0"/>
        <w:widowControl w:val="0"/>
        <w:numPr>
          <w:ilvl w:val="0"/>
          <w:numId w:val="0"/>
        </w:numPr>
        <w:kinsoku/>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i w:val="0"/>
          <w:color w:val="000000" w:themeColor="text1"/>
          <w:sz w:val="28"/>
          <w:szCs w:val="28"/>
          <w:lang w:val="en-US" w:eastAsia="zh-CN"/>
          <w14:textFill>
            <w14:solidFill>
              <w14:schemeClr w14:val="tx1"/>
            </w14:solidFill>
          </w14:textFill>
        </w:rPr>
      </w:pPr>
      <w:r>
        <w:rPr>
          <w:rFonts w:hint="eastAsia" w:ascii="宋体" w:hAnsi="宋体" w:eastAsia="宋体" w:cs="宋体"/>
          <w:b w:val="0"/>
          <w:i w:val="0"/>
          <w:color w:val="000000" w:themeColor="text1"/>
          <w:sz w:val="28"/>
          <w:szCs w:val="28"/>
          <w:lang w:val="en-US" w:eastAsia="zh-CN"/>
          <w14:textFill>
            <w14:solidFill>
              <w14:schemeClr w14:val="tx1"/>
            </w14:solidFill>
          </w14:textFill>
        </w:rPr>
        <w:t>附</w:t>
      </w:r>
      <w:r>
        <w:rPr>
          <w:rFonts w:hint="eastAsia" w:cs="宋体"/>
          <w:b w:val="0"/>
          <w:i w:val="0"/>
          <w:color w:val="000000" w:themeColor="text1"/>
          <w:sz w:val="28"/>
          <w:szCs w:val="28"/>
          <w:lang w:val="en-US" w:eastAsia="zh-CN"/>
          <w14:textFill>
            <w14:solidFill>
              <w14:schemeClr w14:val="tx1"/>
            </w14:solidFill>
          </w14:textFill>
        </w:rPr>
        <w:t>表六</w:t>
      </w:r>
      <w:r>
        <w:rPr>
          <w:rFonts w:hint="eastAsia" w:ascii="宋体" w:hAnsi="宋体" w:eastAsia="宋体" w:cs="宋体"/>
          <w:b w:val="0"/>
          <w:i w:val="0"/>
          <w:color w:val="000000" w:themeColor="text1"/>
          <w:sz w:val="28"/>
          <w:szCs w:val="28"/>
          <w:lang w:val="en-US" w:eastAsia="zh-CN"/>
          <w14:textFill>
            <w14:solidFill>
              <w14:schemeClr w14:val="tx1"/>
            </w14:solidFill>
          </w14:textFill>
        </w:rPr>
        <w:t>：投标单位</w:t>
      </w:r>
      <w:r>
        <w:rPr>
          <w:rFonts w:ascii="宋体" w:hAnsi="宋体" w:eastAsia="宋体" w:cs="宋体"/>
          <w:b w:val="0"/>
          <w:i w:val="0"/>
          <w:color w:val="000000" w:themeColor="text1"/>
          <w:sz w:val="28"/>
          <w:szCs w:val="28"/>
          <w14:textFill>
            <w14:solidFill>
              <w14:schemeClr w14:val="tx1"/>
            </w14:solidFill>
          </w14:textFill>
        </w:rPr>
        <w:t>评</w:t>
      </w:r>
      <w:r>
        <w:rPr>
          <w:rFonts w:hint="eastAsia" w:ascii="宋体" w:hAnsi="宋体" w:eastAsia="宋体" w:cs="宋体"/>
          <w:b w:val="0"/>
          <w:i w:val="0"/>
          <w:color w:val="000000" w:themeColor="text1"/>
          <w:sz w:val="28"/>
          <w:szCs w:val="28"/>
          <w:lang w:val="en-US" w:eastAsia="zh-CN"/>
          <w14:textFill>
            <w14:solidFill>
              <w14:schemeClr w14:val="tx1"/>
            </w14:solidFill>
          </w14:textFill>
        </w:rPr>
        <w:t xml:space="preserve">分比较一览表 </w:t>
      </w:r>
    </w:p>
    <w:tbl>
      <w:tblPr>
        <w:tblStyle w:val="1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46"/>
        <w:gridCol w:w="1535"/>
        <w:gridCol w:w="1130"/>
        <w:gridCol w:w="522"/>
        <w:gridCol w:w="655"/>
        <w:gridCol w:w="1547"/>
        <w:gridCol w:w="803"/>
      </w:tblGrid>
      <w:tr w14:paraId="2202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65" w:type="dxa"/>
            <w:gridSpan w:val="2"/>
            <w:vAlign w:val="center"/>
          </w:tcPr>
          <w:p w14:paraId="76E4A933">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采购预算价</w:t>
            </w:r>
          </w:p>
        </w:tc>
        <w:tc>
          <w:tcPr>
            <w:tcW w:w="1535" w:type="dxa"/>
            <w:vAlign w:val="center"/>
          </w:tcPr>
          <w:p w14:paraId="4C19793A">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30" w:type="dxa"/>
            <w:vAlign w:val="center"/>
          </w:tcPr>
          <w:p w14:paraId="5966BFDF">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报价上限（元）</w:t>
            </w:r>
          </w:p>
        </w:tc>
        <w:tc>
          <w:tcPr>
            <w:tcW w:w="1177" w:type="dxa"/>
            <w:gridSpan w:val="2"/>
            <w:vAlign w:val="center"/>
          </w:tcPr>
          <w:p w14:paraId="676DDBC6">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47" w:type="dxa"/>
            <w:vMerge w:val="restart"/>
            <w:vAlign w:val="center"/>
          </w:tcPr>
          <w:p w14:paraId="2A9B94A8">
            <w:pPr>
              <w:keepNext w:val="0"/>
              <w:keepLines w:val="0"/>
              <w:widowControl/>
              <w:suppressLineNumbers w:val="0"/>
              <w:jc w:val="center"/>
              <w:rPr>
                <w:rFonts w:hint="eastAsia" w:ascii="宋体" w:hAnsi="宋体" w:eastAsia="宋体" w:cs="宋体"/>
                <w:color w:val="000000" w:themeColor="text1"/>
                <w:sz w:val="24"/>
                <w:szCs w:val="24"/>
                <w14:textFill>
                  <w14:solidFill>
                    <w14:schemeClr w14:val="tx1"/>
                  </w14:solidFill>
                </w14:textFill>
              </w:rPr>
            </w:pPr>
          </w:p>
          <w:p w14:paraId="08BD484B">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总得分</w:t>
            </w:r>
          </w:p>
          <w:p w14:paraId="75EE5DB8">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（满分100分）</w:t>
            </w:r>
          </w:p>
        </w:tc>
        <w:tc>
          <w:tcPr>
            <w:tcW w:w="803" w:type="dxa"/>
            <w:vMerge w:val="restart"/>
            <w:vAlign w:val="center"/>
          </w:tcPr>
          <w:p w14:paraId="1820E43D">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总分排序</w:t>
            </w:r>
          </w:p>
          <w:p w14:paraId="220FE2C9">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BEA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19" w:type="dxa"/>
            <w:vAlign w:val="center"/>
          </w:tcPr>
          <w:p w14:paraId="5E154F24">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2446" w:type="dxa"/>
            <w:vAlign w:val="center"/>
          </w:tcPr>
          <w:p w14:paraId="4644D1F9">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投标人</w:t>
            </w:r>
          </w:p>
        </w:tc>
        <w:tc>
          <w:tcPr>
            <w:tcW w:w="1535" w:type="dxa"/>
            <w:vAlign w:val="center"/>
          </w:tcPr>
          <w:p w14:paraId="4F01487F">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投标价（元）</w:t>
            </w:r>
          </w:p>
        </w:tc>
        <w:tc>
          <w:tcPr>
            <w:tcW w:w="1130" w:type="dxa"/>
            <w:vAlign w:val="center"/>
          </w:tcPr>
          <w:p w14:paraId="38E46130">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有效报价（√）</w:t>
            </w:r>
          </w:p>
        </w:tc>
        <w:tc>
          <w:tcPr>
            <w:tcW w:w="1177" w:type="dxa"/>
            <w:gridSpan w:val="2"/>
            <w:vAlign w:val="center"/>
          </w:tcPr>
          <w:p w14:paraId="54AAB816">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无效报价（×）</w:t>
            </w:r>
          </w:p>
        </w:tc>
        <w:tc>
          <w:tcPr>
            <w:tcW w:w="1547" w:type="dxa"/>
            <w:vMerge w:val="continue"/>
            <w:vAlign w:val="center"/>
          </w:tcPr>
          <w:p w14:paraId="6CD5D248">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803" w:type="dxa"/>
            <w:vMerge w:val="continue"/>
            <w:vAlign w:val="center"/>
          </w:tcPr>
          <w:p w14:paraId="4CEA3670">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9AC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19" w:type="dxa"/>
            <w:vAlign w:val="center"/>
          </w:tcPr>
          <w:p w14:paraId="5ABC2F3E">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2446" w:type="dxa"/>
            <w:vAlign w:val="center"/>
          </w:tcPr>
          <w:p w14:paraId="635D6E7D">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35" w:type="dxa"/>
            <w:vAlign w:val="center"/>
          </w:tcPr>
          <w:p w14:paraId="36679F8F">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30" w:type="dxa"/>
            <w:vAlign w:val="center"/>
          </w:tcPr>
          <w:p w14:paraId="42870B95">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77" w:type="dxa"/>
            <w:gridSpan w:val="2"/>
            <w:vAlign w:val="center"/>
          </w:tcPr>
          <w:p w14:paraId="2A158EEB">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47" w:type="dxa"/>
            <w:vAlign w:val="center"/>
          </w:tcPr>
          <w:p w14:paraId="63A27AE9">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803" w:type="dxa"/>
            <w:vAlign w:val="center"/>
          </w:tcPr>
          <w:p w14:paraId="299B22B0">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0A2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19" w:type="dxa"/>
            <w:vAlign w:val="center"/>
          </w:tcPr>
          <w:p w14:paraId="2D3F0986">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c>
          <w:tcPr>
            <w:tcW w:w="2446" w:type="dxa"/>
            <w:vAlign w:val="center"/>
          </w:tcPr>
          <w:p w14:paraId="6231ECDF">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35" w:type="dxa"/>
            <w:vAlign w:val="center"/>
          </w:tcPr>
          <w:p w14:paraId="58059BEA">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30" w:type="dxa"/>
            <w:vAlign w:val="center"/>
          </w:tcPr>
          <w:p w14:paraId="27513F6F">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77" w:type="dxa"/>
            <w:gridSpan w:val="2"/>
            <w:vAlign w:val="center"/>
          </w:tcPr>
          <w:p w14:paraId="77811418">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47" w:type="dxa"/>
            <w:vAlign w:val="center"/>
          </w:tcPr>
          <w:p w14:paraId="79B95B74">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803" w:type="dxa"/>
            <w:vAlign w:val="center"/>
          </w:tcPr>
          <w:p w14:paraId="21CFEF87">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4D8A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19" w:type="dxa"/>
            <w:vAlign w:val="center"/>
          </w:tcPr>
          <w:p w14:paraId="1E49412A">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w:t>
            </w:r>
          </w:p>
        </w:tc>
        <w:tc>
          <w:tcPr>
            <w:tcW w:w="2446" w:type="dxa"/>
            <w:vAlign w:val="center"/>
          </w:tcPr>
          <w:p w14:paraId="46662B1C">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35" w:type="dxa"/>
            <w:vAlign w:val="center"/>
          </w:tcPr>
          <w:p w14:paraId="469EDF86">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30" w:type="dxa"/>
            <w:vAlign w:val="center"/>
          </w:tcPr>
          <w:p w14:paraId="5BE11CB5">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177" w:type="dxa"/>
            <w:gridSpan w:val="2"/>
            <w:vAlign w:val="center"/>
          </w:tcPr>
          <w:p w14:paraId="12A0C6F1">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47" w:type="dxa"/>
            <w:vAlign w:val="center"/>
          </w:tcPr>
          <w:p w14:paraId="1CB1B7EB">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803" w:type="dxa"/>
            <w:vAlign w:val="center"/>
          </w:tcPr>
          <w:p w14:paraId="4A70CD6A">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1F0C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965" w:type="dxa"/>
            <w:gridSpan w:val="2"/>
            <w:vMerge w:val="restart"/>
            <w:vAlign w:val="center"/>
          </w:tcPr>
          <w:p w14:paraId="782DABE3">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p w14:paraId="6AF28AD8">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p w14:paraId="13FAC049">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p w14:paraId="6F217FCA">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中标候选人名单</w:t>
            </w:r>
          </w:p>
        </w:tc>
        <w:tc>
          <w:tcPr>
            <w:tcW w:w="1535" w:type="dxa"/>
            <w:vAlign w:val="center"/>
          </w:tcPr>
          <w:p w14:paraId="2F70E956">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第一中标候选人</w:t>
            </w:r>
          </w:p>
        </w:tc>
        <w:tc>
          <w:tcPr>
            <w:tcW w:w="4657" w:type="dxa"/>
            <w:gridSpan w:val="5"/>
            <w:vAlign w:val="center"/>
          </w:tcPr>
          <w:p w14:paraId="2EE7955F">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44C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965" w:type="dxa"/>
            <w:gridSpan w:val="2"/>
            <w:vMerge w:val="continue"/>
            <w:vAlign w:val="center"/>
          </w:tcPr>
          <w:p w14:paraId="6760167C">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35" w:type="dxa"/>
            <w:vAlign w:val="center"/>
          </w:tcPr>
          <w:p w14:paraId="76F2A5E2">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第二中标候选人</w:t>
            </w:r>
          </w:p>
        </w:tc>
        <w:tc>
          <w:tcPr>
            <w:tcW w:w="4657" w:type="dxa"/>
            <w:gridSpan w:val="5"/>
            <w:vAlign w:val="center"/>
          </w:tcPr>
          <w:p w14:paraId="560E9B5E">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7917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965" w:type="dxa"/>
            <w:gridSpan w:val="2"/>
            <w:vMerge w:val="continue"/>
            <w:vAlign w:val="center"/>
          </w:tcPr>
          <w:p w14:paraId="4FE714FA">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35" w:type="dxa"/>
            <w:vAlign w:val="center"/>
          </w:tcPr>
          <w:p w14:paraId="188F9E98">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第三中标候选人</w:t>
            </w:r>
          </w:p>
        </w:tc>
        <w:tc>
          <w:tcPr>
            <w:tcW w:w="4657" w:type="dxa"/>
            <w:gridSpan w:val="5"/>
            <w:vAlign w:val="center"/>
          </w:tcPr>
          <w:p w14:paraId="7E95B034">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7974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965" w:type="dxa"/>
            <w:gridSpan w:val="2"/>
            <w:vAlign w:val="center"/>
          </w:tcPr>
          <w:p w14:paraId="6896680B">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p w14:paraId="01CC2AFD">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中标价</w:t>
            </w:r>
          </w:p>
        </w:tc>
        <w:tc>
          <w:tcPr>
            <w:tcW w:w="1535" w:type="dxa"/>
            <w:vAlign w:val="center"/>
          </w:tcPr>
          <w:p w14:paraId="3019AB6C">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652" w:type="dxa"/>
            <w:gridSpan w:val="2"/>
            <w:vAlign w:val="center"/>
          </w:tcPr>
          <w:p w14:paraId="67B0A233">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中标下浮率</w:t>
            </w:r>
          </w:p>
        </w:tc>
        <w:tc>
          <w:tcPr>
            <w:tcW w:w="3005" w:type="dxa"/>
            <w:gridSpan w:val="3"/>
            <w:vAlign w:val="center"/>
          </w:tcPr>
          <w:p w14:paraId="1C473830">
            <w:pPr>
              <w:keepNext w:val="0"/>
              <w:keepLines w:val="0"/>
              <w:pageBreakBefore w:val="0"/>
              <w:widowControl w:val="0"/>
              <w:numPr>
                <w:ilvl w:val="0"/>
                <w:numId w:val="0"/>
              </w:numPr>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bl>
    <w:p w14:paraId="0564E379">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eastAsia" w:ascii="宋体" w:hAnsi="宋体" w:eastAsia="宋体" w:cs="宋体"/>
          <w:b w:val="0"/>
          <w:i w:val="0"/>
          <w:color w:val="000000" w:themeColor="text1"/>
          <w:sz w:val="24"/>
          <w:szCs w:val="24"/>
          <w:lang w:val="en-US" w:eastAsia="zh-CN"/>
          <w14:textFill>
            <w14:solidFill>
              <w14:schemeClr w14:val="tx1"/>
            </w14:solidFill>
          </w14:textFill>
        </w:rPr>
      </w:pPr>
    </w:p>
    <w:p w14:paraId="23968229">
      <w:pPr>
        <w:keepNext w:val="0"/>
        <w:keepLines w:val="0"/>
        <w:pageBreakBefore w:val="0"/>
        <w:widowControl w:val="0"/>
        <w:numPr>
          <w:ilvl w:val="0"/>
          <w:numId w:val="0"/>
        </w:numPr>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评审小组签名：</w:t>
      </w:r>
    </w:p>
    <w:p w14:paraId="5701D937">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eastAsia" w:ascii="宋体" w:hAnsi="宋体" w:eastAsia="宋体" w:cs="宋体"/>
          <w:b w:val="0"/>
          <w:i w:val="0"/>
          <w:color w:val="000000" w:themeColor="text1"/>
          <w:sz w:val="24"/>
          <w:szCs w:val="24"/>
          <w:lang w:val="en-US" w:eastAsia="zh-CN"/>
          <w14:textFill>
            <w14:solidFill>
              <w14:schemeClr w14:val="tx1"/>
            </w14:solidFill>
          </w14:textFill>
        </w:rPr>
      </w:pPr>
    </w:p>
    <w:p w14:paraId="66895C9E">
      <w:pPr>
        <w:keepNext w:val="0"/>
        <w:keepLines w:val="0"/>
        <w:pageBreakBefore w:val="0"/>
        <w:widowControl w:val="0"/>
        <w:numPr>
          <w:ilvl w:val="0"/>
          <w:numId w:val="0"/>
        </w:numPr>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监督人员签名：</w:t>
      </w:r>
    </w:p>
    <w:p w14:paraId="090C6484">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eastAsia" w:ascii="宋体" w:hAnsi="宋体" w:eastAsia="宋体" w:cs="宋体"/>
          <w:b w:val="0"/>
          <w:i w:val="0"/>
          <w:color w:val="000000" w:themeColor="text1"/>
          <w:sz w:val="24"/>
          <w:szCs w:val="24"/>
          <w14:textFill>
            <w14:solidFill>
              <w14:schemeClr w14:val="tx1"/>
            </w14:solidFill>
          </w14:textFill>
        </w:rPr>
      </w:pPr>
    </w:p>
    <w:p w14:paraId="73FA5EB4">
      <w:pPr>
        <w:spacing w:line="360" w:lineRule="auto"/>
        <w:jc w:val="righ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海口市环境发展有限公司</w:t>
      </w:r>
    </w:p>
    <w:p w14:paraId="37841BE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 xml:space="preserve">                                               地  点：                      </w:t>
      </w:r>
    </w:p>
    <w:p w14:paraId="6FF88FA6">
      <w:pPr>
        <w:pStyle w:val="7"/>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r>
        <w:rPr>
          <w:rFonts w:hint="eastAsia" w:ascii="宋体" w:hAnsi="宋体" w:eastAsia="宋体" w:cs="宋体"/>
          <w:b w:val="0"/>
          <w:i w:val="0"/>
          <w:color w:val="000000" w:themeColor="text1"/>
          <w:sz w:val="24"/>
          <w:szCs w:val="24"/>
          <w:lang w:val="en-US" w:eastAsia="zh-CN"/>
          <w14:textFill>
            <w14:solidFill>
              <w14:schemeClr w14:val="tx1"/>
            </w14:solidFill>
          </w14:textFill>
        </w:rPr>
        <w:t xml:space="preserve">                                  日  期： </w:t>
      </w:r>
      <w:r>
        <w:rPr>
          <w:rFonts w:hint="eastAsia" w:cs="宋体"/>
          <w:b w:val="0"/>
          <w:i w:val="0"/>
          <w:color w:val="000000" w:themeColor="text1"/>
          <w:sz w:val="24"/>
          <w:szCs w:val="24"/>
          <w:lang w:val="en-US" w:eastAsia="zh-CN"/>
          <w14:textFill>
            <w14:solidFill>
              <w14:schemeClr w14:val="tx1"/>
            </w14:solidFill>
          </w14:textFill>
        </w:rPr>
        <w:t>年 月 日</w:t>
      </w:r>
      <w:r>
        <w:rPr>
          <w:rFonts w:hint="eastAsia" w:ascii="宋体" w:hAnsi="宋体" w:eastAsia="宋体" w:cs="宋体"/>
          <w:b w:val="0"/>
          <w:i w:val="0"/>
          <w:color w:val="000000" w:themeColor="text1"/>
          <w:sz w:val="24"/>
          <w:szCs w:val="24"/>
          <w:lang w:val="en-US" w:eastAsia="zh-CN"/>
          <w14:textFill>
            <w14:solidFill>
              <w14:schemeClr w14:val="tx1"/>
            </w14:solidFill>
          </w14:textFill>
        </w:rPr>
        <w:t xml:space="preserve">       </w:t>
      </w:r>
    </w:p>
    <w:p w14:paraId="22F185CA">
      <w:pPr>
        <w:pStyle w:val="5"/>
        <w:spacing w:before="1"/>
        <w:rPr>
          <w:color w:val="auto"/>
          <w:sz w:val="12"/>
          <w:highlight w:val="none"/>
        </w:rPr>
      </w:pPr>
    </w:p>
    <w:p w14:paraId="5285CBAB">
      <w:pPr>
        <w:pStyle w:val="24"/>
        <w:ind w:left="220"/>
        <w:jc w:val="left"/>
        <w:rPr>
          <w:color w:val="auto"/>
          <w:highlight w:val="none"/>
        </w:rPr>
      </w:pPr>
      <w:bookmarkStart w:id="15" w:name="附件四：废标情况说明表（示范文本）"/>
      <w:bookmarkEnd w:id="15"/>
      <w:r>
        <w:rPr>
          <w:color w:val="auto"/>
          <w:highlight w:val="none"/>
        </w:rPr>
        <w:t>附</w:t>
      </w:r>
      <w:r>
        <w:rPr>
          <w:rFonts w:hint="eastAsia"/>
          <w:color w:val="auto"/>
          <w:highlight w:val="none"/>
          <w:lang w:val="en-US" w:eastAsia="zh-CN"/>
        </w:rPr>
        <w:t>表七</w:t>
      </w:r>
      <w:r>
        <w:rPr>
          <w:color w:val="auto"/>
          <w:highlight w:val="none"/>
        </w:rPr>
        <w:t>：废标情况说明表</w:t>
      </w:r>
    </w:p>
    <w:p w14:paraId="0EF8DAFD">
      <w:pPr>
        <w:pStyle w:val="5"/>
        <w:spacing w:before="2"/>
        <w:rPr>
          <w:b/>
          <w:color w:val="auto"/>
          <w:sz w:val="37"/>
          <w:highlight w:val="none"/>
        </w:rPr>
      </w:pPr>
    </w:p>
    <w:p w14:paraId="2BF44D7D">
      <w:pPr>
        <w:spacing w:before="0"/>
        <w:ind w:left="5" w:right="3" w:firstLine="0"/>
        <w:jc w:val="center"/>
        <w:rPr>
          <w:b/>
          <w:color w:val="auto"/>
          <w:sz w:val="32"/>
          <w:highlight w:val="none"/>
        </w:rPr>
      </w:pPr>
      <w:bookmarkStart w:id="16" w:name="XXX项目XXX废标情况说明表（示范文本）"/>
      <w:bookmarkEnd w:id="16"/>
      <w:r>
        <w:rPr>
          <w:rFonts w:hint="eastAsia" w:ascii="黑体" w:hAnsi="黑体" w:cs="黑体"/>
          <w:b/>
          <w:bCs/>
          <w:kern w:val="2"/>
          <w:sz w:val="32"/>
          <w:szCs w:val="32"/>
          <w:u w:val="single"/>
          <w:lang w:val="en-US" w:eastAsia="zh-CN" w:bidi="ar-SA"/>
        </w:rPr>
        <w:t>海口市龙华区建筑垃圾资源化利用厂施工阶段全过程造价咨询（三次招标）服务</w:t>
      </w:r>
      <w:r>
        <w:rPr>
          <w:rFonts w:hint="eastAsia"/>
          <w:b/>
          <w:bCs/>
          <w:sz w:val="32"/>
          <w:szCs w:val="32"/>
          <w:u w:val="single"/>
          <w:lang w:val="en-US" w:eastAsia="zh-CN"/>
        </w:rPr>
        <w:t>招标（采购）</w:t>
      </w:r>
      <w:r>
        <w:rPr>
          <w:b/>
          <w:color w:val="auto"/>
          <w:sz w:val="32"/>
          <w:highlight w:val="none"/>
        </w:rPr>
        <w:t>废标情况说明表</w:t>
      </w:r>
    </w:p>
    <w:p w14:paraId="507E007F">
      <w:pPr>
        <w:pStyle w:val="5"/>
        <w:spacing w:before="6"/>
        <w:rPr>
          <w:b/>
          <w:color w:val="auto"/>
          <w:sz w:val="28"/>
          <w:highlight w:val="none"/>
        </w:rPr>
      </w:pPr>
    </w:p>
    <w:tbl>
      <w:tblPr>
        <w:tblStyle w:val="14"/>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14:paraId="7D95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14:paraId="2864A08D">
            <w:pPr>
              <w:pStyle w:val="26"/>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14:paraId="2990C326">
            <w:pPr>
              <w:pStyle w:val="26"/>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14:paraId="2ED05CF3">
            <w:pPr>
              <w:pStyle w:val="26"/>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14:paraId="14D637DE">
            <w:pPr>
              <w:pStyle w:val="26"/>
              <w:spacing w:before="59"/>
              <w:ind w:left="1310" w:right="1300"/>
              <w:jc w:val="center"/>
              <w:rPr>
                <w:b/>
                <w:color w:val="auto"/>
                <w:sz w:val="24"/>
                <w:szCs w:val="24"/>
                <w:highlight w:val="none"/>
              </w:rPr>
            </w:pPr>
            <w:r>
              <w:rPr>
                <w:b/>
                <w:color w:val="auto"/>
                <w:sz w:val="24"/>
                <w:szCs w:val="24"/>
                <w:highlight w:val="none"/>
              </w:rPr>
              <w:t>不能通过评审原因</w:t>
            </w:r>
          </w:p>
        </w:tc>
      </w:tr>
      <w:tr w14:paraId="6D8FB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39A97234">
            <w:pPr>
              <w:pStyle w:val="26"/>
              <w:rPr>
                <w:rFonts w:ascii="Times New Roman"/>
                <w:color w:val="auto"/>
                <w:sz w:val="22"/>
                <w:highlight w:val="none"/>
              </w:rPr>
            </w:pPr>
          </w:p>
        </w:tc>
        <w:tc>
          <w:tcPr>
            <w:tcW w:w="1573" w:type="dxa"/>
          </w:tcPr>
          <w:p w14:paraId="2ACB14E5">
            <w:pPr>
              <w:pStyle w:val="26"/>
              <w:rPr>
                <w:rFonts w:ascii="Times New Roman"/>
                <w:color w:val="auto"/>
                <w:sz w:val="22"/>
                <w:highlight w:val="none"/>
              </w:rPr>
            </w:pPr>
          </w:p>
        </w:tc>
        <w:tc>
          <w:tcPr>
            <w:tcW w:w="2654" w:type="dxa"/>
          </w:tcPr>
          <w:p w14:paraId="3ACE2A7E">
            <w:pPr>
              <w:pStyle w:val="26"/>
              <w:rPr>
                <w:rFonts w:ascii="Times New Roman"/>
                <w:color w:val="auto"/>
                <w:sz w:val="22"/>
                <w:highlight w:val="none"/>
              </w:rPr>
            </w:pPr>
          </w:p>
        </w:tc>
        <w:tc>
          <w:tcPr>
            <w:tcW w:w="4677" w:type="dxa"/>
          </w:tcPr>
          <w:p w14:paraId="124FC661">
            <w:pPr>
              <w:pStyle w:val="26"/>
              <w:rPr>
                <w:rFonts w:ascii="Times New Roman"/>
                <w:color w:val="auto"/>
                <w:sz w:val="22"/>
                <w:highlight w:val="none"/>
              </w:rPr>
            </w:pPr>
          </w:p>
        </w:tc>
      </w:tr>
      <w:tr w14:paraId="2821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14:paraId="7F62DEBC">
            <w:pPr>
              <w:pStyle w:val="26"/>
              <w:rPr>
                <w:rFonts w:ascii="Times New Roman"/>
                <w:color w:val="auto"/>
                <w:sz w:val="22"/>
                <w:highlight w:val="none"/>
              </w:rPr>
            </w:pPr>
          </w:p>
        </w:tc>
        <w:tc>
          <w:tcPr>
            <w:tcW w:w="1573" w:type="dxa"/>
          </w:tcPr>
          <w:p w14:paraId="11A3FBC1">
            <w:pPr>
              <w:pStyle w:val="26"/>
              <w:rPr>
                <w:rFonts w:ascii="Times New Roman"/>
                <w:color w:val="auto"/>
                <w:sz w:val="22"/>
                <w:highlight w:val="none"/>
              </w:rPr>
            </w:pPr>
          </w:p>
        </w:tc>
        <w:tc>
          <w:tcPr>
            <w:tcW w:w="2654" w:type="dxa"/>
          </w:tcPr>
          <w:p w14:paraId="2061C70D">
            <w:pPr>
              <w:pStyle w:val="26"/>
              <w:rPr>
                <w:rFonts w:ascii="Times New Roman"/>
                <w:color w:val="auto"/>
                <w:sz w:val="22"/>
                <w:highlight w:val="none"/>
              </w:rPr>
            </w:pPr>
          </w:p>
        </w:tc>
        <w:tc>
          <w:tcPr>
            <w:tcW w:w="4677" w:type="dxa"/>
          </w:tcPr>
          <w:p w14:paraId="61DA1E6D">
            <w:pPr>
              <w:pStyle w:val="26"/>
              <w:rPr>
                <w:rFonts w:ascii="Times New Roman"/>
                <w:color w:val="auto"/>
                <w:sz w:val="22"/>
                <w:highlight w:val="none"/>
              </w:rPr>
            </w:pPr>
          </w:p>
        </w:tc>
      </w:tr>
      <w:tr w14:paraId="0B65F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2A5E1AC6">
            <w:pPr>
              <w:pStyle w:val="26"/>
              <w:rPr>
                <w:rFonts w:ascii="Times New Roman"/>
                <w:color w:val="auto"/>
                <w:sz w:val="22"/>
                <w:highlight w:val="none"/>
              </w:rPr>
            </w:pPr>
          </w:p>
        </w:tc>
        <w:tc>
          <w:tcPr>
            <w:tcW w:w="1573" w:type="dxa"/>
          </w:tcPr>
          <w:p w14:paraId="69B89315">
            <w:pPr>
              <w:pStyle w:val="26"/>
              <w:rPr>
                <w:rFonts w:ascii="Times New Roman"/>
                <w:color w:val="auto"/>
                <w:sz w:val="22"/>
                <w:highlight w:val="none"/>
              </w:rPr>
            </w:pPr>
          </w:p>
        </w:tc>
        <w:tc>
          <w:tcPr>
            <w:tcW w:w="2654" w:type="dxa"/>
          </w:tcPr>
          <w:p w14:paraId="0AD22564">
            <w:pPr>
              <w:pStyle w:val="26"/>
              <w:rPr>
                <w:rFonts w:ascii="Times New Roman"/>
                <w:color w:val="auto"/>
                <w:sz w:val="22"/>
                <w:highlight w:val="none"/>
              </w:rPr>
            </w:pPr>
          </w:p>
        </w:tc>
        <w:tc>
          <w:tcPr>
            <w:tcW w:w="4677" w:type="dxa"/>
          </w:tcPr>
          <w:p w14:paraId="058F4A5B">
            <w:pPr>
              <w:pStyle w:val="26"/>
              <w:rPr>
                <w:rFonts w:ascii="Times New Roman"/>
                <w:color w:val="auto"/>
                <w:sz w:val="22"/>
                <w:highlight w:val="none"/>
              </w:rPr>
            </w:pPr>
          </w:p>
        </w:tc>
      </w:tr>
    </w:tbl>
    <w:p w14:paraId="48DF485E">
      <w:pPr>
        <w:pStyle w:val="5"/>
        <w:rPr>
          <w:b/>
          <w:color w:val="auto"/>
          <w:sz w:val="20"/>
          <w:highlight w:val="none"/>
        </w:rPr>
      </w:pPr>
    </w:p>
    <w:p w14:paraId="474B8934">
      <w:pPr>
        <w:pStyle w:val="5"/>
        <w:spacing w:before="10"/>
        <w:rPr>
          <w:b/>
          <w:color w:val="auto"/>
          <w:highlight w:val="none"/>
        </w:rPr>
      </w:pPr>
    </w:p>
    <w:p w14:paraId="0FF53384">
      <w:pPr>
        <w:bidi w:val="0"/>
        <w:ind w:firstLine="422" w:firstLineChars="200"/>
        <w:rPr>
          <w:b/>
          <w:bCs/>
          <w:sz w:val="21"/>
          <w:szCs w:val="21"/>
        </w:rPr>
      </w:pPr>
      <w:r>
        <w:rPr>
          <w:b/>
          <w:bCs/>
          <w:sz w:val="21"/>
          <w:szCs w:val="21"/>
        </w:rPr>
        <w:t xml:space="preserve">评审小组签名： </w:t>
      </w:r>
    </w:p>
    <w:p w14:paraId="76FF7ACC">
      <w:pPr>
        <w:bidi w:val="0"/>
        <w:ind w:firstLine="422" w:firstLineChars="200"/>
        <w:rPr>
          <w:b/>
          <w:bCs/>
          <w:sz w:val="21"/>
          <w:szCs w:val="21"/>
        </w:rPr>
      </w:pPr>
    </w:p>
    <w:p w14:paraId="345BA1F8">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14:paraId="1B029155">
      <w:pPr>
        <w:pStyle w:val="7"/>
        <w:rPr>
          <w:rFonts w:hint="eastAsia"/>
          <w:b/>
          <w:bCs/>
          <w:sz w:val="21"/>
          <w:szCs w:val="21"/>
          <w:lang w:eastAsia="zh-CN"/>
        </w:rPr>
      </w:pPr>
    </w:p>
    <w:p w14:paraId="0EF75487">
      <w:pPr>
        <w:pStyle w:val="7"/>
        <w:rPr>
          <w:rFonts w:hint="eastAsia"/>
          <w:b/>
          <w:bCs/>
          <w:sz w:val="21"/>
          <w:szCs w:val="21"/>
          <w:lang w:eastAsia="zh-CN"/>
        </w:rPr>
      </w:pPr>
    </w:p>
    <w:p w14:paraId="068A57F2">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17" w:name="第四章 合同条款及格式"/>
      <w:bookmarkEnd w:id="17"/>
      <w:r>
        <w:rPr>
          <w:color w:val="auto"/>
          <w:sz w:val="30"/>
          <w:szCs w:val="30"/>
          <w:highlight w:val="none"/>
        </w:rPr>
        <w:t xml:space="preserve">招标（采购）人： </w:t>
      </w:r>
    </w:p>
    <w:p w14:paraId="6E4B520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269ADC2B">
      <w:pPr>
        <w:pStyle w:val="3"/>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14:paraId="4100154C">
      <w:pPr>
        <w:pStyle w:val="3"/>
        <w:outlineLvl w:val="9"/>
        <w:rPr>
          <w:rFonts w:hint="eastAsia" w:ascii="宋体" w:hAnsi="宋体" w:eastAsia="宋体" w:cs="宋体"/>
          <w:b w:val="0"/>
          <w:color w:val="auto"/>
          <w:sz w:val="30"/>
          <w:szCs w:val="30"/>
          <w:highlight w:val="none"/>
          <w:lang w:val="en-US" w:eastAsia="zh-CN" w:bidi="ar-SA"/>
        </w:rPr>
      </w:pPr>
    </w:p>
    <w:p w14:paraId="577DCD21">
      <w:pPr>
        <w:rPr>
          <w:rFonts w:hint="eastAsia" w:ascii="宋体" w:hAnsi="宋体" w:eastAsia="宋体" w:cs="宋体"/>
          <w:b w:val="0"/>
          <w:color w:val="auto"/>
          <w:sz w:val="30"/>
          <w:szCs w:val="30"/>
          <w:highlight w:val="none"/>
          <w:lang w:val="en-US" w:eastAsia="zh-CN" w:bidi="ar-SA"/>
        </w:rPr>
      </w:pPr>
    </w:p>
    <w:p w14:paraId="70E66AE3">
      <w:pPr>
        <w:pStyle w:val="7"/>
        <w:rPr>
          <w:rFonts w:hint="eastAsia"/>
          <w:lang w:val="en-US" w:eastAsia="zh-CN"/>
        </w:rPr>
        <w:sectPr>
          <w:footerReference r:id="rId6" w:type="default"/>
          <w:pgSz w:w="11910" w:h="16840"/>
          <w:pgMar w:top="1520" w:right="1340" w:bottom="1180" w:left="1400" w:header="0" w:footer="844" w:gutter="0"/>
          <w:pgNumType w:fmt="decimal"/>
          <w:cols w:space="720" w:num="1"/>
        </w:sectPr>
      </w:pPr>
    </w:p>
    <w:p w14:paraId="5359077D">
      <w:pPr>
        <w:spacing w:before="35"/>
        <w:ind w:left="5" w:right="5" w:firstLine="2249" w:firstLineChars="800"/>
        <w:jc w:val="both"/>
        <w:rPr>
          <w:b/>
          <w:color w:val="auto"/>
          <w:sz w:val="28"/>
          <w:highlight w:val="none"/>
        </w:rPr>
      </w:pPr>
      <w:r>
        <w:rPr>
          <w:b/>
          <w:color w:val="auto"/>
          <w:sz w:val="28"/>
          <w:highlight w:val="none"/>
        </w:rPr>
        <w:t>第四章 合同条款及格式</w:t>
      </w:r>
    </w:p>
    <w:p w14:paraId="6F592356">
      <w:pPr>
        <w:pStyle w:val="5"/>
        <w:rPr>
          <w:b/>
          <w:color w:val="auto"/>
          <w:sz w:val="28"/>
          <w:highlight w:val="none"/>
        </w:rPr>
      </w:pPr>
    </w:p>
    <w:p w14:paraId="52A8EC45">
      <w:pPr>
        <w:pStyle w:val="5"/>
        <w:spacing w:before="9"/>
        <w:rPr>
          <w:b/>
          <w:color w:val="auto"/>
          <w:sz w:val="33"/>
          <w:highlight w:val="none"/>
        </w:rPr>
      </w:pPr>
    </w:p>
    <w:p w14:paraId="51125F2B">
      <w:pPr>
        <w:wordWrap w:val="0"/>
        <w:jc w:val="right"/>
        <w:rPr>
          <w:rFonts w:ascii="宋体" w:hAnsi="宋体"/>
          <w:b/>
          <w:color w:val="000000"/>
          <w:sz w:val="30"/>
          <w:szCs w:val="30"/>
        </w:rPr>
      </w:pPr>
      <w:bookmarkStart w:id="18" w:name="注：本项目合同适用以下合同条款及格式"/>
      <w:bookmarkEnd w:id="18"/>
      <w:r>
        <w:rPr>
          <w:rFonts w:ascii="宋体" w:hAnsi="宋体"/>
          <w:b/>
          <w:color w:val="000000"/>
          <w:sz w:val="30"/>
          <w:szCs w:val="30"/>
        </w:rPr>
        <w:t xml:space="preserve">                       </w:t>
      </w:r>
    </w:p>
    <w:p w14:paraId="324406D7">
      <w:pPr>
        <w:rPr>
          <w:rFonts w:ascii="宋体" w:hAnsi="宋体"/>
          <w:b/>
        </w:rPr>
      </w:pPr>
    </w:p>
    <w:p w14:paraId="23A52329">
      <w:pPr>
        <w:rPr>
          <w:rFonts w:ascii="宋体" w:hAnsi="宋体"/>
          <w:b/>
        </w:rPr>
      </w:pPr>
    </w:p>
    <w:p w14:paraId="463E4658">
      <w:pPr>
        <w:rPr>
          <w:rFonts w:ascii="宋体" w:hAnsi="宋体"/>
          <w:b/>
        </w:rPr>
      </w:pPr>
    </w:p>
    <w:p w14:paraId="27E38749">
      <w:pPr>
        <w:rPr>
          <w:rFonts w:ascii="宋体" w:hAnsi="宋体"/>
          <w:b/>
        </w:rPr>
      </w:pPr>
    </w:p>
    <w:p w14:paraId="2795CE2C">
      <w:pPr>
        <w:rPr>
          <w:rFonts w:ascii="宋体" w:hAnsi="宋体"/>
          <w:b/>
        </w:rPr>
      </w:pPr>
    </w:p>
    <w:p w14:paraId="5758E25D">
      <w:pPr>
        <w:rPr>
          <w:rFonts w:ascii="宋体" w:hAnsi="宋体"/>
          <w:b/>
        </w:rPr>
      </w:pPr>
    </w:p>
    <w:p w14:paraId="1DA246ED">
      <w:pPr>
        <w:rPr>
          <w:rFonts w:ascii="宋体" w:hAnsi="宋体"/>
          <w:b/>
        </w:rPr>
      </w:pPr>
    </w:p>
    <w:p w14:paraId="0B9BED41">
      <w:pPr>
        <w:pStyle w:val="5"/>
        <w:spacing w:line="468" w:lineRule="auto"/>
      </w:pPr>
    </w:p>
    <w:p w14:paraId="4B6A2F61">
      <w:pPr>
        <w:spacing w:before="137" w:line="218" w:lineRule="auto"/>
        <w:ind w:firstLine="843" w:firstLineChars="200"/>
        <w:jc w:val="both"/>
        <w:rPr>
          <w:rFonts w:ascii="宋体" w:hAnsi="宋体" w:eastAsia="宋体" w:cs="宋体"/>
          <w:sz w:val="42"/>
          <w:szCs w:val="42"/>
        </w:rPr>
      </w:pPr>
      <w:r>
        <w:rPr>
          <w:rFonts w:hint="eastAsia" w:ascii="宋体" w:hAnsi="宋体" w:eastAsia="宋体" w:cs="宋体"/>
          <w:b/>
          <w:bCs/>
          <w:sz w:val="42"/>
          <w:szCs w:val="42"/>
        </w:rPr>
        <w:t>施工阶段全过程造价咨询服务</w:t>
      </w:r>
      <w:r>
        <w:rPr>
          <w:rFonts w:ascii="宋体" w:hAnsi="宋体" w:eastAsia="宋体" w:cs="宋体"/>
          <w:b/>
          <w:bCs/>
          <w:spacing w:val="19"/>
          <w:sz w:val="42"/>
          <w:szCs w:val="42"/>
        </w:rPr>
        <w:t>合同</w:t>
      </w:r>
    </w:p>
    <w:p w14:paraId="29B84192">
      <w:pPr>
        <w:pStyle w:val="5"/>
        <w:spacing w:line="243" w:lineRule="auto"/>
      </w:pPr>
    </w:p>
    <w:p w14:paraId="150987D2">
      <w:pPr>
        <w:pStyle w:val="5"/>
        <w:spacing w:line="243" w:lineRule="auto"/>
      </w:pPr>
    </w:p>
    <w:p w14:paraId="6FE18AB0">
      <w:pPr>
        <w:pStyle w:val="5"/>
        <w:spacing w:line="243" w:lineRule="auto"/>
      </w:pPr>
    </w:p>
    <w:p w14:paraId="1549C76C">
      <w:pPr>
        <w:pStyle w:val="5"/>
        <w:spacing w:line="243" w:lineRule="auto"/>
      </w:pPr>
    </w:p>
    <w:p w14:paraId="3BCEB2FC">
      <w:pPr>
        <w:pStyle w:val="5"/>
        <w:spacing w:line="243" w:lineRule="auto"/>
      </w:pPr>
    </w:p>
    <w:p w14:paraId="0DABA33C">
      <w:pPr>
        <w:pStyle w:val="5"/>
        <w:spacing w:line="243" w:lineRule="auto"/>
      </w:pPr>
    </w:p>
    <w:p w14:paraId="4A9E4A00">
      <w:pPr>
        <w:pStyle w:val="5"/>
        <w:spacing w:line="243" w:lineRule="auto"/>
      </w:pPr>
    </w:p>
    <w:p w14:paraId="12FAD8F3">
      <w:pPr>
        <w:pStyle w:val="5"/>
        <w:spacing w:line="243" w:lineRule="auto"/>
      </w:pPr>
    </w:p>
    <w:p w14:paraId="4E122B1A">
      <w:pPr>
        <w:pStyle w:val="5"/>
        <w:spacing w:line="243" w:lineRule="auto"/>
      </w:pPr>
    </w:p>
    <w:p w14:paraId="224E0196">
      <w:pPr>
        <w:pStyle w:val="5"/>
        <w:spacing w:line="243" w:lineRule="auto"/>
      </w:pPr>
    </w:p>
    <w:p w14:paraId="33868CB4">
      <w:pPr>
        <w:pStyle w:val="5"/>
        <w:spacing w:line="243" w:lineRule="auto"/>
      </w:pPr>
    </w:p>
    <w:p w14:paraId="2D442D94">
      <w:pPr>
        <w:pStyle w:val="5"/>
        <w:spacing w:line="243" w:lineRule="auto"/>
      </w:pPr>
    </w:p>
    <w:p w14:paraId="0B0936C3">
      <w:pPr>
        <w:pStyle w:val="5"/>
        <w:spacing w:line="243" w:lineRule="auto"/>
      </w:pPr>
    </w:p>
    <w:p w14:paraId="0FB4C83C">
      <w:pPr>
        <w:pStyle w:val="5"/>
        <w:spacing w:line="243" w:lineRule="auto"/>
      </w:pPr>
    </w:p>
    <w:p w14:paraId="1C9D8E05">
      <w:pPr>
        <w:pStyle w:val="5"/>
        <w:spacing w:line="243" w:lineRule="auto"/>
      </w:pPr>
    </w:p>
    <w:p w14:paraId="126CC4E2">
      <w:pPr>
        <w:pStyle w:val="5"/>
        <w:spacing w:line="243" w:lineRule="auto"/>
      </w:pPr>
    </w:p>
    <w:p w14:paraId="6B243A1C">
      <w:pPr>
        <w:pStyle w:val="5"/>
        <w:spacing w:line="243" w:lineRule="auto"/>
      </w:pPr>
    </w:p>
    <w:p w14:paraId="46C13BBE">
      <w:pPr>
        <w:pStyle w:val="5"/>
        <w:spacing w:line="243" w:lineRule="auto"/>
      </w:pPr>
    </w:p>
    <w:p w14:paraId="3F922A52">
      <w:pPr>
        <w:pStyle w:val="5"/>
        <w:spacing w:line="243" w:lineRule="auto"/>
      </w:pPr>
    </w:p>
    <w:p w14:paraId="59CE496C">
      <w:pPr>
        <w:pStyle w:val="5"/>
        <w:spacing w:line="243" w:lineRule="auto"/>
      </w:pPr>
    </w:p>
    <w:p w14:paraId="4ACE0443">
      <w:pPr>
        <w:pStyle w:val="5"/>
        <w:spacing w:line="244" w:lineRule="auto"/>
      </w:pPr>
    </w:p>
    <w:p w14:paraId="44A2956D">
      <w:pPr>
        <w:pStyle w:val="5"/>
        <w:spacing w:line="244" w:lineRule="auto"/>
      </w:pPr>
    </w:p>
    <w:p w14:paraId="2E488073">
      <w:pPr>
        <w:pStyle w:val="5"/>
        <w:spacing w:line="244" w:lineRule="auto"/>
      </w:pPr>
    </w:p>
    <w:p w14:paraId="0637E388">
      <w:pPr>
        <w:pStyle w:val="5"/>
        <w:spacing w:line="244" w:lineRule="auto"/>
      </w:pPr>
    </w:p>
    <w:p w14:paraId="614D3FB8">
      <w:pPr>
        <w:pStyle w:val="5"/>
        <w:spacing w:line="244" w:lineRule="auto"/>
      </w:pPr>
    </w:p>
    <w:p w14:paraId="306EB6C7">
      <w:pPr>
        <w:pStyle w:val="5"/>
        <w:spacing w:line="244" w:lineRule="auto"/>
      </w:pPr>
    </w:p>
    <w:p w14:paraId="71B6D207">
      <w:pPr>
        <w:pStyle w:val="5"/>
        <w:spacing w:line="244" w:lineRule="auto"/>
      </w:pPr>
    </w:p>
    <w:p w14:paraId="69EC24D5">
      <w:pPr>
        <w:pStyle w:val="5"/>
        <w:spacing w:line="244" w:lineRule="auto"/>
      </w:pPr>
    </w:p>
    <w:p w14:paraId="70BDB977">
      <w:pPr>
        <w:pStyle w:val="5"/>
        <w:spacing w:line="244" w:lineRule="auto"/>
      </w:pPr>
    </w:p>
    <w:p w14:paraId="47505736">
      <w:pPr>
        <w:pStyle w:val="5"/>
        <w:spacing w:line="244" w:lineRule="auto"/>
      </w:pPr>
    </w:p>
    <w:p w14:paraId="3AD10B33">
      <w:pPr>
        <w:pStyle w:val="5"/>
        <w:spacing w:line="244" w:lineRule="auto"/>
      </w:pPr>
    </w:p>
    <w:p w14:paraId="03436E09">
      <w:pPr>
        <w:pStyle w:val="5"/>
        <w:spacing w:line="244" w:lineRule="auto"/>
      </w:pPr>
    </w:p>
    <w:p w14:paraId="2345DA6D">
      <w:pPr>
        <w:spacing w:before="75" w:line="219" w:lineRule="auto"/>
        <w:ind w:left="1766"/>
        <w:rPr>
          <w:rFonts w:ascii="宋体" w:hAnsi="宋体" w:eastAsia="宋体" w:cs="宋体"/>
          <w:sz w:val="23"/>
          <w:szCs w:val="23"/>
        </w:rPr>
      </w:pPr>
      <w:r>
        <w:rPr>
          <w:rFonts w:ascii="宋体" w:hAnsi="宋体" w:eastAsia="宋体" w:cs="宋体"/>
          <w:b/>
          <w:bCs/>
          <w:sz w:val="23"/>
          <w:szCs w:val="23"/>
        </w:rPr>
        <w:t>住房和城乡建设部国家工商行政管理总局制定</w:t>
      </w:r>
    </w:p>
    <w:p w14:paraId="3ED576F2">
      <w:pPr>
        <w:spacing w:line="219" w:lineRule="auto"/>
        <w:rPr>
          <w:rFonts w:ascii="宋体" w:hAnsi="宋体" w:eastAsia="宋体" w:cs="宋体"/>
          <w:sz w:val="23"/>
          <w:szCs w:val="23"/>
        </w:rPr>
        <w:sectPr>
          <w:footerReference r:id="rId7" w:type="default"/>
          <w:pgSz w:w="11910" w:h="16840"/>
          <w:pgMar w:top="1431" w:right="0" w:bottom="1445" w:left="1786" w:header="0" w:footer="1219" w:gutter="0"/>
          <w:cols w:space="720" w:num="1"/>
        </w:sectPr>
      </w:pPr>
    </w:p>
    <w:p w14:paraId="73D5E219">
      <w:pPr>
        <w:pStyle w:val="5"/>
        <w:spacing w:line="393" w:lineRule="auto"/>
      </w:pPr>
      <w:r>
        <w:drawing>
          <wp:anchor distT="0" distB="0" distL="0" distR="0" simplePos="0" relativeHeight="251663360" behindDoc="0" locked="0" layoutInCell="0" allowOverlap="1">
            <wp:simplePos x="0" y="0"/>
            <wp:positionH relativeFrom="page">
              <wp:posOffset>0</wp:posOffset>
            </wp:positionH>
            <wp:positionV relativeFrom="page">
              <wp:posOffset>7110730</wp:posOffset>
            </wp:positionV>
            <wp:extent cx="158750" cy="960120"/>
            <wp:effectExtent l="0" t="0" r="8890" b="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25"/>
                    <a:stretch>
                      <a:fillRect/>
                    </a:stretch>
                  </pic:blipFill>
                  <pic:spPr>
                    <a:xfrm>
                      <a:off x="0" y="0"/>
                      <a:ext cx="158744" cy="960292"/>
                    </a:xfrm>
                    <a:prstGeom prst="rect">
                      <a:avLst/>
                    </a:prstGeom>
                  </pic:spPr>
                </pic:pic>
              </a:graphicData>
            </a:graphic>
          </wp:anchor>
        </w:drawing>
      </w:r>
    </w:p>
    <w:sdt>
      <w:sdtPr>
        <w:rPr>
          <w:rFonts w:ascii="宋体" w:hAnsi="宋体" w:eastAsia="宋体" w:cs="宋体"/>
          <w:sz w:val="23"/>
          <w:szCs w:val="23"/>
        </w:rPr>
        <w:id w:val="147458957"/>
        <w:docPartObj>
          <w:docPartGallery w:val="Table of Contents"/>
          <w:docPartUnique/>
        </w:docPartObj>
      </w:sdtPr>
      <w:sdtEndPr>
        <w:rPr>
          <w:rFonts w:ascii="Times New Roman" w:hAnsi="Times New Roman" w:eastAsia="Times New Roman" w:cs="Times New Roman"/>
          <w:sz w:val="23"/>
          <w:szCs w:val="23"/>
        </w:rPr>
      </w:sdtEndPr>
      <w:sdtContent>
        <w:p w14:paraId="0F50E30C">
          <w:pPr>
            <w:spacing w:before="75" w:line="221" w:lineRule="auto"/>
            <w:ind w:left="5770"/>
            <w:rPr>
              <w:rFonts w:ascii="宋体" w:hAnsi="宋体" w:eastAsia="宋体" w:cs="宋体"/>
              <w:sz w:val="23"/>
              <w:szCs w:val="23"/>
            </w:rPr>
          </w:pPr>
          <w:r>
            <w:rPr>
              <w:rFonts w:ascii="宋体" w:hAnsi="宋体" w:eastAsia="宋体" w:cs="宋体"/>
              <w:spacing w:val="-27"/>
              <w:sz w:val="23"/>
              <w:szCs w:val="23"/>
            </w:rPr>
            <w:t>目</w:t>
          </w:r>
          <w:r>
            <w:rPr>
              <w:rFonts w:ascii="宋体" w:hAnsi="宋体" w:eastAsia="宋体" w:cs="宋体"/>
              <w:spacing w:val="37"/>
              <w:sz w:val="23"/>
              <w:szCs w:val="23"/>
            </w:rPr>
            <w:t xml:space="preserve"> </w:t>
          </w:r>
          <w:r>
            <w:rPr>
              <w:rFonts w:ascii="宋体" w:hAnsi="宋体" w:eastAsia="宋体" w:cs="宋体"/>
              <w:spacing w:val="-27"/>
              <w:sz w:val="23"/>
              <w:szCs w:val="23"/>
            </w:rPr>
            <w:t>录</w:t>
          </w:r>
        </w:p>
        <w:p w14:paraId="798AD561">
          <w:pPr>
            <w:pStyle w:val="5"/>
            <w:spacing w:line="363" w:lineRule="auto"/>
          </w:pPr>
        </w:p>
        <w:p w14:paraId="57BC0EBF">
          <w:pPr>
            <w:tabs>
              <w:tab w:val="right" w:leader="dot" w:pos="9960"/>
            </w:tabs>
            <w:spacing w:before="74" w:line="219" w:lineRule="auto"/>
            <w:ind w:left="1769"/>
            <w:rPr>
              <w:rFonts w:ascii="Times New Roman" w:hAnsi="Times New Roman" w:eastAsia="Times New Roman" w:cs="Times New Roman"/>
              <w:sz w:val="23"/>
              <w:szCs w:val="23"/>
            </w:rPr>
          </w:pPr>
          <w:r>
            <w:fldChar w:fldCharType="begin"/>
          </w:r>
          <w:r>
            <w:instrText xml:space="preserve"> HYPERLINK \l "bookmark1" </w:instrText>
          </w:r>
          <w:r>
            <w:fldChar w:fldCharType="separate"/>
          </w:r>
          <w:r>
            <w:rPr>
              <w:rFonts w:ascii="宋体" w:hAnsi="宋体" w:eastAsia="宋体" w:cs="宋体"/>
              <w:spacing w:val="-5"/>
              <w:sz w:val="23"/>
              <w:szCs w:val="23"/>
            </w:rPr>
            <w:t>第一部分</w:t>
          </w:r>
          <w:r>
            <w:rPr>
              <w:rFonts w:ascii="宋体" w:hAnsi="宋体" w:eastAsia="宋体" w:cs="宋体"/>
              <w:spacing w:val="11"/>
              <w:sz w:val="23"/>
              <w:szCs w:val="23"/>
            </w:rPr>
            <w:t xml:space="preserve">  </w:t>
          </w:r>
          <w:r>
            <w:rPr>
              <w:rFonts w:ascii="宋体" w:hAnsi="宋体" w:eastAsia="宋体" w:cs="宋体"/>
              <w:spacing w:val="-5"/>
              <w:sz w:val="23"/>
              <w:szCs w:val="23"/>
            </w:rPr>
            <w:t>协 议</w:t>
          </w:r>
          <w:r>
            <w:rPr>
              <w:rFonts w:ascii="宋体" w:hAnsi="宋体" w:eastAsia="宋体" w:cs="宋体"/>
              <w:spacing w:val="12"/>
              <w:sz w:val="23"/>
              <w:szCs w:val="23"/>
            </w:rPr>
            <w:t xml:space="preserve"> </w:t>
          </w:r>
          <w:r>
            <w:rPr>
              <w:rFonts w:ascii="宋体" w:hAnsi="宋体" w:eastAsia="宋体" w:cs="宋体"/>
              <w:spacing w:val="-5"/>
              <w:sz w:val="23"/>
              <w:szCs w:val="23"/>
            </w:rPr>
            <w:t>书</w:t>
          </w:r>
          <w:r>
            <w:rPr>
              <w:rFonts w:ascii="宋体" w:hAnsi="宋体" w:eastAsia="宋体" w:cs="宋体"/>
              <w:spacing w:val="-100"/>
              <w:sz w:val="23"/>
              <w:szCs w:val="23"/>
            </w:rPr>
            <w:t xml:space="preserve"> </w:t>
          </w:r>
          <w:r>
            <w:rPr>
              <w:rFonts w:ascii="宋体" w:hAnsi="宋体" w:eastAsia="宋体" w:cs="宋体"/>
              <w:sz w:val="23"/>
              <w:szCs w:val="23"/>
            </w:rPr>
            <w:tab/>
          </w:r>
          <w:r>
            <w:rPr>
              <w:rFonts w:ascii="宋体" w:hAnsi="宋体" w:eastAsia="宋体" w:cs="宋体"/>
              <w:spacing w:val="-69"/>
              <w:sz w:val="23"/>
              <w:szCs w:val="23"/>
            </w:rPr>
            <w:t xml:space="preserve"> </w:t>
          </w:r>
          <w:r>
            <w:rPr>
              <w:rFonts w:ascii="Times New Roman" w:hAnsi="Times New Roman" w:eastAsia="Times New Roman" w:cs="Times New Roman"/>
              <w:sz w:val="23"/>
              <w:szCs w:val="23"/>
            </w:rPr>
            <w:t>4</w:t>
          </w:r>
          <w:r>
            <w:rPr>
              <w:rFonts w:ascii="Times New Roman" w:hAnsi="Times New Roman" w:eastAsia="Times New Roman" w:cs="Times New Roman"/>
              <w:sz w:val="23"/>
              <w:szCs w:val="23"/>
            </w:rPr>
            <w:fldChar w:fldCharType="end"/>
          </w:r>
        </w:p>
        <w:p w14:paraId="2B067643">
          <w:pPr>
            <w:tabs>
              <w:tab w:val="right" w:leader="dot" w:pos="9960"/>
            </w:tabs>
            <w:spacing w:before="28" w:line="219" w:lineRule="auto"/>
            <w:ind w:left="2220"/>
            <w:rPr>
              <w:rFonts w:ascii="Times New Roman" w:hAnsi="Times New Roman" w:eastAsia="Times New Roman" w:cs="Times New Roman"/>
              <w:sz w:val="23"/>
              <w:szCs w:val="23"/>
            </w:rPr>
          </w:pPr>
          <w:r>
            <w:fldChar w:fldCharType="begin"/>
          </w:r>
          <w:r>
            <w:instrText xml:space="preserve"> HYPERLINK \l "bookmark2" </w:instrText>
          </w:r>
          <w:r>
            <w:fldChar w:fldCharType="separate"/>
          </w:r>
          <w:r>
            <w:rPr>
              <w:rFonts w:ascii="宋体" w:hAnsi="宋体" w:eastAsia="宋体" w:cs="宋体"/>
              <w:spacing w:val="-12"/>
              <w:sz w:val="23"/>
              <w:szCs w:val="23"/>
            </w:rPr>
            <w:t>一、工程概况</w:t>
          </w:r>
          <w:r>
            <w:rPr>
              <w:rFonts w:ascii="宋体" w:hAnsi="宋体" w:eastAsia="宋体" w:cs="宋体"/>
              <w:spacing w:val="-94"/>
              <w:sz w:val="23"/>
              <w:szCs w:val="23"/>
            </w:rPr>
            <w:t xml:space="preserve"> </w:t>
          </w:r>
          <w:r>
            <w:rPr>
              <w:rFonts w:ascii="宋体" w:hAnsi="宋体" w:eastAsia="宋体" w:cs="宋体"/>
              <w:sz w:val="23"/>
              <w:szCs w:val="23"/>
            </w:rPr>
            <w:tab/>
          </w:r>
          <w:r>
            <w:rPr>
              <w:rFonts w:ascii="Times New Roman" w:hAnsi="Times New Roman" w:eastAsia="Times New Roman" w:cs="Times New Roman"/>
              <w:spacing w:val="1"/>
              <w:sz w:val="23"/>
              <w:szCs w:val="23"/>
            </w:rPr>
            <w:t>4</w:t>
          </w:r>
          <w:r>
            <w:rPr>
              <w:rFonts w:ascii="Times New Roman" w:hAnsi="Times New Roman" w:eastAsia="Times New Roman" w:cs="Times New Roman"/>
              <w:spacing w:val="1"/>
              <w:sz w:val="23"/>
              <w:szCs w:val="23"/>
            </w:rPr>
            <w:fldChar w:fldCharType="end"/>
          </w:r>
        </w:p>
        <w:p w14:paraId="4050C672">
          <w:pPr>
            <w:tabs>
              <w:tab w:val="right" w:leader="dot" w:pos="9960"/>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"bookmark3" </w:instrText>
          </w:r>
          <w:r>
            <w:fldChar w:fldCharType="separate"/>
          </w:r>
          <w:r>
            <w:rPr>
              <w:rFonts w:ascii="宋体" w:hAnsi="宋体" w:eastAsia="宋体" w:cs="宋体"/>
              <w:spacing w:val="-8"/>
              <w:sz w:val="23"/>
              <w:szCs w:val="23"/>
            </w:rPr>
            <w:t>二、服务范围及工作内容</w:t>
          </w:r>
          <w:r>
            <w:rPr>
              <w:rFonts w:ascii="宋体" w:hAnsi="宋体" w:eastAsia="宋体" w:cs="宋体"/>
              <w:spacing w:val="-88"/>
              <w:sz w:val="23"/>
              <w:szCs w:val="23"/>
            </w:rPr>
            <w:t xml:space="preserve"> </w:t>
          </w:r>
          <w:r>
            <w:rPr>
              <w:rFonts w:ascii="宋体" w:hAnsi="宋体" w:eastAsia="宋体" w:cs="宋体"/>
              <w:sz w:val="23"/>
              <w:szCs w:val="23"/>
            </w:rPr>
            <w:tab/>
          </w:r>
          <w:r>
            <w:rPr>
              <w:rFonts w:ascii="Times New Roman" w:hAnsi="Times New Roman" w:eastAsia="Times New Roman" w:cs="Times New Roman"/>
              <w:spacing w:val="1"/>
              <w:sz w:val="23"/>
              <w:szCs w:val="23"/>
            </w:rPr>
            <w:t>4</w:t>
          </w:r>
          <w:r>
            <w:rPr>
              <w:rFonts w:ascii="Times New Roman" w:hAnsi="Times New Roman" w:eastAsia="Times New Roman" w:cs="Times New Roman"/>
              <w:spacing w:val="1"/>
              <w:sz w:val="23"/>
              <w:szCs w:val="23"/>
            </w:rPr>
            <w:fldChar w:fldCharType="end"/>
          </w:r>
        </w:p>
        <w:p w14:paraId="7D9FB53D">
          <w:pPr>
            <w:tabs>
              <w:tab w:val="right" w:leader="dot" w:pos="9955"/>
            </w:tabs>
            <w:spacing w:before="7" w:line="219" w:lineRule="auto"/>
            <w:ind w:left="2220"/>
            <w:rPr>
              <w:rFonts w:ascii="Times New Roman" w:hAnsi="Times New Roman" w:eastAsia="Times New Roman" w:cs="Times New Roman"/>
              <w:sz w:val="23"/>
              <w:szCs w:val="23"/>
            </w:rPr>
          </w:pPr>
          <w:r>
            <w:fldChar w:fldCharType="begin"/>
          </w:r>
          <w:r>
            <w:instrText xml:space="preserve"> HYPERLINK \l "bookmark4" </w:instrText>
          </w:r>
          <w:r>
            <w:fldChar w:fldCharType="separate"/>
          </w:r>
          <w:r>
            <w:rPr>
              <w:rFonts w:ascii="宋体" w:hAnsi="宋体" w:eastAsia="宋体" w:cs="宋体"/>
              <w:spacing w:val="-5"/>
              <w:sz w:val="23"/>
              <w:szCs w:val="23"/>
            </w:rPr>
            <w:t>三、服务期限</w:t>
          </w:r>
          <w:r>
            <w:rPr>
              <w:rFonts w:ascii="宋体" w:hAnsi="宋体" w:eastAsia="宋体" w:cs="宋体"/>
              <w:spacing w:val="-96"/>
              <w:sz w:val="23"/>
              <w:szCs w:val="23"/>
            </w:rPr>
            <w:t xml:space="preserve"> </w:t>
          </w:r>
          <w:r>
            <w:rPr>
              <w:rFonts w:ascii="宋体" w:hAnsi="宋体" w:eastAsia="宋体" w:cs="宋体"/>
              <w:sz w:val="23"/>
              <w:szCs w:val="23"/>
            </w:rPr>
            <w:tab/>
          </w:r>
          <w:r>
            <w:rPr>
              <w:rFonts w:ascii="宋体" w:hAnsi="宋体" w:eastAsia="宋体" w:cs="宋体"/>
              <w:spacing w:val="-39"/>
              <w:sz w:val="23"/>
              <w:szCs w:val="23"/>
            </w:rPr>
            <w:t xml:space="preserve"> </w:t>
          </w:r>
          <w:r>
            <w:rPr>
              <w:rFonts w:ascii="Times New Roman" w:hAnsi="Times New Roman" w:eastAsia="Times New Roman" w:cs="Times New Roman"/>
              <w:sz w:val="23"/>
              <w:szCs w:val="23"/>
            </w:rPr>
            <w:t>7</w:t>
          </w:r>
          <w:r>
            <w:rPr>
              <w:rFonts w:ascii="Times New Roman" w:hAnsi="Times New Roman" w:eastAsia="Times New Roman" w:cs="Times New Roman"/>
              <w:sz w:val="23"/>
              <w:szCs w:val="23"/>
            </w:rPr>
            <w:fldChar w:fldCharType="end"/>
          </w:r>
        </w:p>
        <w:p w14:paraId="4DCA0BAF">
          <w:pPr>
            <w:tabs>
              <w:tab w:val="right" w:leader="dot" w:pos="9955"/>
            </w:tabs>
            <w:spacing w:before="28" w:line="220" w:lineRule="auto"/>
            <w:ind w:left="2220"/>
            <w:rPr>
              <w:rFonts w:ascii="Times New Roman" w:hAnsi="Times New Roman" w:eastAsia="Times New Roman" w:cs="Times New Roman"/>
              <w:sz w:val="23"/>
              <w:szCs w:val="23"/>
            </w:rPr>
          </w:pPr>
          <w:r>
            <w:fldChar w:fldCharType="begin"/>
          </w:r>
          <w:r>
            <w:instrText xml:space="preserve"> HYPERLINK \l "bookmark5" </w:instrText>
          </w:r>
          <w:r>
            <w:fldChar w:fldCharType="separate"/>
          </w:r>
          <w:r>
            <w:rPr>
              <w:rFonts w:ascii="宋体" w:hAnsi="宋体" w:eastAsia="宋体" w:cs="宋体"/>
              <w:spacing w:val="-9"/>
              <w:sz w:val="23"/>
              <w:szCs w:val="23"/>
            </w:rPr>
            <w:t>四、质量标准</w:t>
          </w:r>
          <w:r>
            <w:rPr>
              <w:rFonts w:ascii="宋体" w:hAnsi="宋体" w:eastAsia="宋体" w:cs="宋体"/>
              <w:spacing w:val="-82"/>
              <w:sz w:val="23"/>
              <w:szCs w:val="23"/>
            </w:rPr>
            <w:t xml:space="preserve"> </w:t>
          </w:r>
          <w:r>
            <w:rPr>
              <w:rFonts w:ascii="宋体" w:hAnsi="宋体" w:eastAsia="宋体" w:cs="宋体"/>
              <w:sz w:val="23"/>
              <w:szCs w:val="23"/>
            </w:rPr>
            <w:tab/>
          </w:r>
          <w:r>
            <w:rPr>
              <w:rFonts w:ascii="宋体" w:hAnsi="宋体" w:eastAsia="宋体" w:cs="宋体"/>
              <w:spacing w:val="-29"/>
              <w:sz w:val="23"/>
              <w:szCs w:val="23"/>
            </w:rPr>
            <w:t xml:space="preserve"> </w:t>
          </w:r>
          <w:r>
            <w:rPr>
              <w:rFonts w:ascii="Times New Roman" w:hAnsi="Times New Roman" w:eastAsia="Times New Roman" w:cs="Times New Roman"/>
              <w:sz w:val="23"/>
              <w:szCs w:val="23"/>
            </w:rPr>
            <w:t>7</w:t>
          </w:r>
          <w:r>
            <w:rPr>
              <w:rFonts w:ascii="Times New Roman" w:hAnsi="Times New Roman" w:eastAsia="Times New Roman" w:cs="Times New Roman"/>
              <w:sz w:val="23"/>
              <w:szCs w:val="23"/>
            </w:rPr>
            <w:fldChar w:fldCharType="end"/>
          </w:r>
        </w:p>
        <w:p w14:paraId="11095780">
          <w:pPr>
            <w:tabs>
              <w:tab w:val="right" w:leader="dot" w:pos="9955"/>
            </w:tabs>
            <w:spacing w:before="25" w:line="219" w:lineRule="auto"/>
            <w:ind w:left="2220"/>
            <w:rPr>
              <w:rFonts w:ascii="Times New Roman" w:hAnsi="Times New Roman" w:eastAsia="Times New Roman" w:cs="Times New Roman"/>
              <w:sz w:val="23"/>
              <w:szCs w:val="23"/>
            </w:rPr>
          </w:pPr>
          <w:r>
            <w:fldChar w:fldCharType="begin"/>
          </w:r>
          <w:r>
            <w:instrText xml:space="preserve"> HYPERLINK \l "bookmark6" </w:instrText>
          </w:r>
          <w:r>
            <w:fldChar w:fldCharType="separate"/>
          </w:r>
          <w:r>
            <w:rPr>
              <w:rFonts w:ascii="宋体" w:hAnsi="宋体" w:eastAsia="宋体" w:cs="宋体"/>
              <w:spacing w:val="-5"/>
              <w:sz w:val="23"/>
              <w:szCs w:val="23"/>
            </w:rPr>
            <w:t>五、酬金或计取方式</w:t>
          </w:r>
          <w:r>
            <w:rPr>
              <w:rFonts w:ascii="宋体" w:hAnsi="宋体" w:eastAsia="宋体" w:cs="宋体"/>
              <w:spacing w:val="-102"/>
              <w:sz w:val="23"/>
              <w:szCs w:val="23"/>
            </w:rPr>
            <w:t xml:space="preserve"> </w:t>
          </w:r>
          <w:r>
            <w:rPr>
              <w:rFonts w:ascii="宋体" w:hAnsi="宋体" w:eastAsia="宋体" w:cs="宋体"/>
              <w:sz w:val="23"/>
              <w:szCs w:val="23"/>
            </w:rPr>
            <w:tab/>
          </w:r>
          <w:r>
            <w:rPr>
              <w:rFonts w:ascii="宋体" w:hAnsi="宋体" w:eastAsia="宋体" w:cs="宋体"/>
              <w:spacing w:val="-19"/>
              <w:sz w:val="23"/>
              <w:szCs w:val="23"/>
            </w:rPr>
            <w:t xml:space="preserve"> </w:t>
          </w:r>
          <w:r>
            <w:rPr>
              <w:rFonts w:ascii="Times New Roman" w:hAnsi="Times New Roman" w:eastAsia="Times New Roman" w:cs="Times New Roman"/>
              <w:sz w:val="23"/>
              <w:szCs w:val="23"/>
            </w:rPr>
            <w:t>7</w:t>
          </w:r>
          <w:r>
            <w:rPr>
              <w:rFonts w:ascii="Times New Roman" w:hAnsi="Times New Roman" w:eastAsia="Times New Roman" w:cs="Times New Roman"/>
              <w:sz w:val="23"/>
              <w:szCs w:val="23"/>
            </w:rPr>
            <w:fldChar w:fldCharType="end"/>
          </w:r>
        </w:p>
        <w:p w14:paraId="72E44627">
          <w:pPr>
            <w:tabs>
              <w:tab w:val="right" w:leader="dot" w:pos="9955"/>
            </w:tabs>
            <w:spacing w:before="28" w:line="219" w:lineRule="auto"/>
            <w:ind w:left="2220"/>
            <w:rPr>
              <w:rFonts w:ascii="Times New Roman" w:hAnsi="Times New Roman" w:eastAsia="Times New Roman" w:cs="Times New Roman"/>
              <w:sz w:val="23"/>
              <w:szCs w:val="23"/>
            </w:rPr>
          </w:pPr>
          <w:r>
            <w:fldChar w:fldCharType="begin"/>
          </w:r>
          <w:r>
            <w:instrText xml:space="preserve"> HYPERLINK \l "bookmark7" </w:instrText>
          </w:r>
          <w:r>
            <w:fldChar w:fldCharType="separate"/>
          </w:r>
          <w:r>
            <w:rPr>
              <w:rFonts w:ascii="宋体" w:hAnsi="宋体" w:eastAsia="宋体" w:cs="宋体"/>
              <w:spacing w:val="-5"/>
              <w:sz w:val="23"/>
              <w:szCs w:val="23"/>
            </w:rPr>
            <w:t>六、合同文件的构成</w:t>
          </w:r>
          <w:r>
            <w:rPr>
              <w:rFonts w:ascii="宋体" w:hAnsi="宋体" w:eastAsia="宋体" w:cs="宋体"/>
              <w:spacing w:val="-102"/>
              <w:sz w:val="23"/>
              <w:szCs w:val="23"/>
            </w:rPr>
            <w:t xml:space="preserve"> </w:t>
          </w:r>
          <w:r>
            <w:rPr>
              <w:rFonts w:ascii="宋体" w:hAnsi="宋体" w:eastAsia="宋体" w:cs="宋体"/>
              <w:sz w:val="23"/>
              <w:szCs w:val="23"/>
            </w:rPr>
            <w:tab/>
          </w:r>
          <w:r>
            <w:rPr>
              <w:rFonts w:ascii="宋体" w:hAnsi="宋体" w:eastAsia="宋体" w:cs="宋体"/>
              <w:spacing w:val="-19"/>
              <w:sz w:val="23"/>
              <w:szCs w:val="23"/>
            </w:rPr>
            <w:t xml:space="preserve"> </w:t>
          </w:r>
          <w:r>
            <w:rPr>
              <w:rFonts w:ascii="Times New Roman" w:hAnsi="Times New Roman" w:eastAsia="Times New Roman" w:cs="Times New Roman"/>
              <w:sz w:val="23"/>
              <w:szCs w:val="23"/>
            </w:rPr>
            <w:t>7</w:t>
          </w:r>
          <w:r>
            <w:rPr>
              <w:rFonts w:ascii="Times New Roman" w:hAnsi="Times New Roman" w:eastAsia="Times New Roman" w:cs="Times New Roman"/>
              <w:sz w:val="23"/>
              <w:szCs w:val="23"/>
            </w:rPr>
            <w:fldChar w:fldCharType="end"/>
          </w:r>
        </w:p>
        <w:p w14:paraId="160DC75B">
          <w:pPr>
            <w:tabs>
              <w:tab w:val="right" w:leader="dot" w:pos="9940"/>
            </w:tabs>
            <w:spacing w:before="27" w:line="220" w:lineRule="auto"/>
            <w:ind w:left="2220"/>
            <w:rPr>
              <w:rFonts w:ascii="Times New Roman" w:hAnsi="Times New Roman" w:eastAsia="Times New Roman" w:cs="Times New Roman"/>
              <w:sz w:val="23"/>
              <w:szCs w:val="23"/>
            </w:rPr>
          </w:pPr>
          <w:r>
            <w:fldChar w:fldCharType="begin"/>
          </w:r>
          <w:r>
            <w:instrText xml:space="preserve"> HYPERLINK \l "bookmark8" </w:instrText>
          </w:r>
          <w:r>
            <w:fldChar w:fldCharType="separate"/>
          </w:r>
          <w:r>
            <w:rPr>
              <w:rFonts w:ascii="宋体" w:hAnsi="宋体" w:eastAsia="宋体" w:cs="宋体"/>
              <w:spacing w:val="-4"/>
              <w:sz w:val="23"/>
              <w:szCs w:val="23"/>
            </w:rPr>
            <w:t>七、词语定义</w:t>
          </w:r>
          <w:r>
            <w:rPr>
              <w:rFonts w:ascii="宋体" w:hAnsi="宋体" w:eastAsia="宋体" w:cs="宋体"/>
              <w:spacing w:val="-82"/>
              <w:sz w:val="23"/>
              <w:szCs w:val="23"/>
            </w:rPr>
            <w:t xml:space="preserve"> </w:t>
          </w:r>
          <w:r>
            <w:rPr>
              <w:rFonts w:ascii="宋体" w:hAnsi="宋体" w:eastAsia="宋体" w:cs="宋体"/>
              <w:sz w:val="23"/>
              <w:szCs w:val="23"/>
            </w:rPr>
            <w:tab/>
          </w:r>
          <w:r>
            <w:rPr>
              <w:rFonts w:ascii="宋体" w:hAnsi="宋体" w:eastAsia="宋体" w:cs="宋体"/>
              <w:spacing w:val="-69"/>
              <w:sz w:val="23"/>
              <w:szCs w:val="23"/>
            </w:rPr>
            <w:t xml:space="preserve"> </w:t>
          </w:r>
          <w:r>
            <w:rPr>
              <w:rFonts w:ascii="Times New Roman" w:hAnsi="Times New Roman" w:eastAsia="Times New Roman" w:cs="Times New Roman"/>
              <w:sz w:val="23"/>
              <w:szCs w:val="23"/>
            </w:rPr>
            <w:t>8</w:t>
          </w:r>
          <w:r>
            <w:rPr>
              <w:rFonts w:ascii="Times New Roman" w:hAnsi="Times New Roman" w:eastAsia="Times New Roman" w:cs="Times New Roman"/>
              <w:sz w:val="23"/>
              <w:szCs w:val="23"/>
            </w:rPr>
            <w:fldChar w:fldCharType="end"/>
          </w:r>
        </w:p>
        <w:p w14:paraId="7ED8B1C8">
          <w:pPr>
            <w:tabs>
              <w:tab w:val="right" w:leader="dot" w:pos="9950"/>
            </w:tabs>
            <w:spacing w:before="16" w:line="220" w:lineRule="auto"/>
            <w:ind w:left="2220"/>
            <w:rPr>
              <w:rFonts w:ascii="Times New Roman" w:hAnsi="Times New Roman" w:eastAsia="Times New Roman" w:cs="Times New Roman"/>
              <w:sz w:val="23"/>
              <w:szCs w:val="23"/>
            </w:rPr>
          </w:pPr>
          <w:r>
            <w:fldChar w:fldCharType="begin"/>
          </w:r>
          <w:r>
            <w:instrText xml:space="preserve"> HYPERLINK \l "bookmark9" </w:instrText>
          </w:r>
          <w:r>
            <w:fldChar w:fldCharType="separate"/>
          </w:r>
          <w:r>
            <w:rPr>
              <w:rFonts w:ascii="宋体" w:hAnsi="宋体" w:eastAsia="宋体" w:cs="宋体"/>
              <w:spacing w:val="-2"/>
              <w:sz w:val="23"/>
              <w:szCs w:val="23"/>
            </w:rPr>
            <w:t>八、合同订立</w:t>
          </w:r>
          <w:r>
            <w:rPr>
              <w:rFonts w:ascii="宋体" w:hAnsi="宋体" w:eastAsia="宋体" w:cs="宋体"/>
              <w:spacing w:val="-94"/>
              <w:sz w:val="23"/>
              <w:szCs w:val="23"/>
            </w:rPr>
            <w:t xml:space="preserve"> </w:t>
          </w:r>
          <w:r>
            <w:rPr>
              <w:rFonts w:ascii="宋体" w:hAnsi="宋体" w:eastAsia="宋体" w:cs="宋体"/>
              <w:sz w:val="23"/>
              <w:szCs w:val="23"/>
            </w:rPr>
            <w:tab/>
          </w:r>
          <w:r>
            <w:rPr>
              <w:rFonts w:ascii="宋体" w:hAnsi="宋体" w:eastAsia="宋体" w:cs="宋体"/>
              <w:spacing w:val="-59"/>
              <w:sz w:val="23"/>
              <w:szCs w:val="23"/>
            </w:rPr>
            <w:t xml:space="preserve"> </w:t>
          </w:r>
          <w:r>
            <w:rPr>
              <w:rFonts w:ascii="Times New Roman" w:hAnsi="Times New Roman" w:eastAsia="Times New Roman" w:cs="Times New Roman"/>
              <w:sz w:val="23"/>
              <w:szCs w:val="23"/>
            </w:rPr>
            <w:t>8</w:t>
          </w:r>
          <w:r>
            <w:rPr>
              <w:rFonts w:ascii="Times New Roman" w:hAnsi="Times New Roman" w:eastAsia="Times New Roman" w:cs="Times New Roman"/>
              <w:sz w:val="23"/>
              <w:szCs w:val="23"/>
            </w:rPr>
            <w:fldChar w:fldCharType="end"/>
          </w:r>
        </w:p>
        <w:p w14:paraId="1ED84385">
          <w:pPr>
            <w:tabs>
              <w:tab w:val="right" w:leader="dot" w:pos="9950"/>
            </w:tabs>
            <w:spacing w:before="46" w:line="220" w:lineRule="auto"/>
            <w:ind w:left="2220"/>
            <w:rPr>
              <w:rFonts w:ascii="Times New Roman" w:hAnsi="Times New Roman" w:eastAsia="Times New Roman" w:cs="Times New Roman"/>
              <w:sz w:val="23"/>
              <w:szCs w:val="23"/>
            </w:rPr>
          </w:pPr>
          <w:r>
            <w:fldChar w:fldCharType="begin"/>
          </w:r>
          <w:r>
            <w:instrText xml:space="preserve"> HYPERLINK \l "bookmark10" </w:instrText>
          </w:r>
          <w:r>
            <w:fldChar w:fldCharType="separate"/>
          </w:r>
          <w:r>
            <w:rPr>
              <w:rFonts w:ascii="宋体" w:hAnsi="宋体" w:eastAsia="宋体" w:cs="宋体"/>
              <w:spacing w:val="-7"/>
              <w:sz w:val="23"/>
              <w:szCs w:val="23"/>
            </w:rPr>
            <w:t>九、合同生效</w:t>
          </w:r>
          <w:r>
            <w:rPr>
              <w:rFonts w:ascii="宋体" w:hAnsi="宋体" w:eastAsia="宋体" w:cs="宋体"/>
              <w:spacing w:val="-74"/>
              <w:sz w:val="23"/>
              <w:szCs w:val="23"/>
            </w:rPr>
            <w:t xml:space="preserve"> </w:t>
          </w:r>
          <w:r>
            <w:rPr>
              <w:rFonts w:ascii="宋体" w:hAnsi="宋体" w:eastAsia="宋体" w:cs="宋体"/>
              <w:sz w:val="23"/>
              <w:szCs w:val="23"/>
            </w:rPr>
            <w:tab/>
          </w:r>
          <w:r>
            <w:rPr>
              <w:rFonts w:ascii="宋体" w:hAnsi="宋体" w:eastAsia="宋体" w:cs="宋体"/>
              <w:spacing w:val="-49"/>
              <w:sz w:val="23"/>
              <w:szCs w:val="23"/>
            </w:rPr>
            <w:t xml:space="preserve"> </w:t>
          </w:r>
          <w:r>
            <w:rPr>
              <w:rFonts w:ascii="Times New Roman" w:hAnsi="Times New Roman" w:eastAsia="Times New Roman" w:cs="Times New Roman"/>
              <w:sz w:val="23"/>
              <w:szCs w:val="23"/>
            </w:rPr>
            <w:t>8</w:t>
          </w:r>
          <w:r>
            <w:rPr>
              <w:rFonts w:ascii="Times New Roman" w:hAnsi="Times New Roman" w:eastAsia="Times New Roman" w:cs="Times New Roman"/>
              <w:sz w:val="23"/>
              <w:szCs w:val="23"/>
            </w:rPr>
            <w:fldChar w:fldCharType="end"/>
          </w:r>
        </w:p>
        <w:p w14:paraId="22848969">
          <w:pPr>
            <w:tabs>
              <w:tab w:val="right" w:leader="dot" w:pos="9950"/>
            </w:tabs>
            <w:spacing w:before="25" w:line="219" w:lineRule="auto"/>
            <w:ind w:left="2220"/>
            <w:rPr>
              <w:rFonts w:ascii="Times New Roman" w:hAnsi="Times New Roman" w:eastAsia="Times New Roman" w:cs="Times New Roman"/>
              <w:sz w:val="23"/>
              <w:szCs w:val="23"/>
            </w:rPr>
          </w:pPr>
          <w:r>
            <w:fldChar w:fldCharType="begin"/>
          </w:r>
          <w:r>
            <w:instrText xml:space="preserve"> HYPERLINK \l "bookmark11" </w:instrText>
          </w:r>
          <w:r>
            <w:fldChar w:fldCharType="separate"/>
          </w:r>
          <w:r>
            <w:rPr>
              <w:rFonts w:ascii="宋体" w:hAnsi="宋体" w:eastAsia="宋体" w:cs="宋体"/>
              <w:spacing w:val="-5"/>
              <w:sz w:val="23"/>
              <w:szCs w:val="23"/>
            </w:rPr>
            <w:t>十、合同份数</w:t>
          </w:r>
          <w:r>
            <w:rPr>
              <w:rFonts w:ascii="宋体" w:hAnsi="宋体" w:eastAsia="宋体" w:cs="宋体"/>
              <w:spacing w:val="-86"/>
              <w:sz w:val="23"/>
              <w:szCs w:val="23"/>
            </w:rPr>
            <w:t xml:space="preserve"> </w:t>
          </w:r>
          <w:r>
            <w:rPr>
              <w:rFonts w:ascii="宋体" w:hAnsi="宋体" w:eastAsia="宋体" w:cs="宋体"/>
              <w:sz w:val="23"/>
              <w:szCs w:val="23"/>
            </w:rPr>
            <w:tab/>
          </w:r>
          <w:r>
            <w:rPr>
              <w:rFonts w:ascii="宋体" w:hAnsi="宋体" w:eastAsia="宋体" w:cs="宋体"/>
              <w:spacing w:val="-49"/>
              <w:sz w:val="23"/>
              <w:szCs w:val="23"/>
            </w:rPr>
            <w:t xml:space="preserve"> </w:t>
          </w:r>
          <w:r>
            <w:rPr>
              <w:rFonts w:ascii="Times New Roman" w:hAnsi="Times New Roman" w:eastAsia="Times New Roman" w:cs="Times New Roman"/>
              <w:sz w:val="23"/>
              <w:szCs w:val="23"/>
            </w:rPr>
            <w:t>8</w:t>
          </w:r>
          <w:r>
            <w:rPr>
              <w:rFonts w:ascii="Times New Roman" w:hAnsi="Times New Roman" w:eastAsia="Times New Roman" w:cs="Times New Roman"/>
              <w:sz w:val="23"/>
              <w:szCs w:val="23"/>
            </w:rPr>
            <w:fldChar w:fldCharType="end"/>
          </w:r>
        </w:p>
        <w:p w14:paraId="19EB7414">
          <w:pPr>
            <w:tabs>
              <w:tab w:val="right" w:leader="dot" w:pos="9942"/>
            </w:tabs>
            <w:spacing w:before="8" w:line="219" w:lineRule="auto"/>
            <w:ind w:left="1769"/>
            <w:rPr>
              <w:rFonts w:ascii="Times New Roman" w:hAnsi="Times New Roman" w:eastAsia="Times New Roman" w:cs="Times New Roman"/>
              <w:sz w:val="23"/>
              <w:szCs w:val="23"/>
            </w:rPr>
          </w:pPr>
          <w:r>
            <w:fldChar w:fldCharType="begin"/>
          </w:r>
          <w:r>
            <w:instrText xml:space="preserve"> HYPERLINK \l "bookmark12" </w:instrText>
          </w:r>
          <w:r>
            <w:fldChar w:fldCharType="separate"/>
          </w:r>
          <w:r>
            <w:rPr>
              <w:rFonts w:ascii="宋体" w:hAnsi="宋体" w:eastAsia="宋体" w:cs="宋体"/>
              <w:spacing w:val="-9"/>
              <w:sz w:val="23"/>
              <w:szCs w:val="23"/>
            </w:rPr>
            <w:t>第二部分</w:t>
          </w:r>
          <w:r>
            <w:rPr>
              <w:rFonts w:ascii="宋体" w:hAnsi="宋体" w:eastAsia="宋体" w:cs="宋体"/>
              <w:spacing w:val="85"/>
              <w:sz w:val="23"/>
              <w:szCs w:val="23"/>
            </w:rPr>
            <w:t xml:space="preserve"> </w:t>
          </w:r>
          <w:r>
            <w:rPr>
              <w:rFonts w:ascii="宋体" w:hAnsi="宋体" w:eastAsia="宋体" w:cs="宋体"/>
              <w:spacing w:val="-9"/>
              <w:sz w:val="23"/>
              <w:szCs w:val="23"/>
            </w:rPr>
            <w:t>通</w:t>
          </w:r>
          <w:r>
            <w:rPr>
              <w:rFonts w:ascii="宋体" w:hAnsi="宋体" w:eastAsia="宋体" w:cs="宋体"/>
              <w:spacing w:val="-21"/>
              <w:sz w:val="23"/>
              <w:szCs w:val="23"/>
            </w:rPr>
            <w:t xml:space="preserve"> </w:t>
          </w:r>
          <w:r>
            <w:rPr>
              <w:rFonts w:ascii="宋体" w:hAnsi="宋体" w:eastAsia="宋体" w:cs="宋体"/>
              <w:spacing w:val="-9"/>
              <w:sz w:val="23"/>
              <w:szCs w:val="23"/>
            </w:rPr>
            <w:t>用</w:t>
          </w:r>
          <w:r>
            <w:rPr>
              <w:rFonts w:ascii="宋体" w:hAnsi="宋体" w:eastAsia="宋体" w:cs="宋体"/>
              <w:spacing w:val="-20"/>
              <w:sz w:val="23"/>
              <w:szCs w:val="23"/>
            </w:rPr>
            <w:t xml:space="preserve"> </w:t>
          </w:r>
          <w:r>
            <w:rPr>
              <w:rFonts w:ascii="宋体" w:hAnsi="宋体" w:eastAsia="宋体" w:cs="宋体"/>
              <w:spacing w:val="-9"/>
              <w:sz w:val="23"/>
              <w:szCs w:val="23"/>
            </w:rPr>
            <w:t>条</w:t>
          </w:r>
          <w:r>
            <w:rPr>
              <w:rFonts w:ascii="宋体" w:hAnsi="宋体" w:eastAsia="宋体" w:cs="宋体"/>
              <w:spacing w:val="-24"/>
              <w:sz w:val="23"/>
              <w:szCs w:val="23"/>
            </w:rPr>
            <w:t xml:space="preserve"> </w:t>
          </w:r>
          <w:r>
            <w:rPr>
              <w:rFonts w:ascii="宋体" w:hAnsi="宋体" w:eastAsia="宋体" w:cs="宋体"/>
              <w:spacing w:val="-9"/>
              <w:sz w:val="23"/>
              <w:szCs w:val="23"/>
            </w:rPr>
            <w:t>件</w:t>
          </w:r>
          <w:r>
            <w:rPr>
              <w:rFonts w:ascii="宋体" w:hAnsi="宋体" w:eastAsia="宋体" w:cs="宋体"/>
              <w:spacing w:val="-94"/>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10</w:t>
          </w:r>
          <w:r>
            <w:rPr>
              <w:rFonts w:ascii="Times New Roman" w:hAnsi="Times New Roman" w:eastAsia="Times New Roman" w:cs="Times New Roman"/>
              <w:spacing w:val="-6"/>
              <w:sz w:val="23"/>
              <w:szCs w:val="23"/>
            </w:rPr>
            <w:fldChar w:fldCharType="end"/>
          </w:r>
        </w:p>
        <w:p w14:paraId="0A167A07">
          <w:pPr>
            <w:tabs>
              <w:tab w:val="right" w:leader="dot" w:pos="9942"/>
            </w:tabs>
            <w:spacing w:before="47" w:line="219" w:lineRule="auto"/>
            <w:ind w:left="2220"/>
            <w:rPr>
              <w:rFonts w:ascii="Times New Roman" w:hAnsi="Times New Roman" w:eastAsia="Times New Roman" w:cs="Times New Roman"/>
              <w:sz w:val="23"/>
              <w:szCs w:val="23"/>
            </w:rPr>
          </w:pPr>
          <w:r>
            <w:fldChar w:fldCharType="begin"/>
          </w:r>
          <w:r>
            <w:instrText xml:space="preserve"> HYPERLINK \l "bookmark13" </w:instrText>
          </w:r>
          <w:r>
            <w:fldChar w:fldCharType="separate"/>
          </w:r>
          <w:r>
            <w:rPr>
              <w:rFonts w:ascii="Times New Roman" w:hAnsi="Times New Roman" w:eastAsia="Times New Roman" w:cs="Times New Roman"/>
              <w:spacing w:val="-9"/>
              <w:sz w:val="23"/>
              <w:szCs w:val="23"/>
            </w:rPr>
            <w:t xml:space="preserve">1. </w:t>
          </w:r>
          <w:r>
            <w:rPr>
              <w:rFonts w:ascii="宋体" w:hAnsi="宋体" w:eastAsia="宋体" w:cs="宋体"/>
              <w:spacing w:val="-9"/>
              <w:sz w:val="23"/>
              <w:szCs w:val="23"/>
            </w:rPr>
            <w:t>词语定义、语言、解释顺序与适用法律</w:t>
          </w:r>
          <w:r>
            <w:rPr>
              <w:rFonts w:ascii="宋体" w:hAnsi="宋体" w:eastAsia="宋体" w:cs="宋体"/>
              <w:spacing w:val="-87"/>
              <w:sz w:val="23"/>
              <w:szCs w:val="23"/>
            </w:rPr>
            <w:t xml:space="preserve"> </w:t>
          </w:r>
          <w:r>
            <w:rPr>
              <w:rFonts w:ascii="宋体" w:hAnsi="宋体" w:eastAsia="宋体" w:cs="宋体"/>
              <w:sz w:val="23"/>
              <w:szCs w:val="23"/>
            </w:rPr>
            <w:tab/>
          </w:r>
          <w:r>
            <w:rPr>
              <w:rFonts w:ascii="宋体" w:hAnsi="宋体" w:eastAsia="宋体" w:cs="宋体"/>
              <w:spacing w:val="-10"/>
              <w:sz w:val="23"/>
              <w:szCs w:val="23"/>
            </w:rPr>
            <w:t xml:space="preserve"> </w:t>
          </w:r>
          <w:r>
            <w:rPr>
              <w:rFonts w:ascii="Times New Roman" w:hAnsi="Times New Roman" w:eastAsia="Times New Roman" w:cs="Times New Roman"/>
              <w:spacing w:val="-7"/>
              <w:sz w:val="23"/>
              <w:szCs w:val="23"/>
            </w:rPr>
            <w:t>10</w:t>
          </w:r>
          <w:r>
            <w:rPr>
              <w:rFonts w:ascii="Times New Roman" w:hAnsi="Times New Roman" w:eastAsia="Times New Roman" w:cs="Times New Roman"/>
              <w:spacing w:val="-7"/>
              <w:sz w:val="23"/>
              <w:szCs w:val="23"/>
            </w:rPr>
            <w:fldChar w:fldCharType="end"/>
          </w:r>
        </w:p>
        <w:p w14:paraId="1A72E1A4">
          <w:pPr>
            <w:tabs>
              <w:tab w:val="right" w:leader="dot" w:pos="9942"/>
            </w:tabs>
            <w:spacing w:before="17" w:line="220" w:lineRule="auto"/>
            <w:ind w:left="2220"/>
            <w:rPr>
              <w:rFonts w:ascii="Times New Roman" w:hAnsi="Times New Roman" w:eastAsia="Times New Roman" w:cs="Times New Roman"/>
              <w:sz w:val="23"/>
              <w:szCs w:val="23"/>
            </w:rPr>
          </w:pPr>
          <w:r>
            <w:fldChar w:fldCharType="begin"/>
          </w:r>
          <w:r>
            <w:instrText xml:space="preserve"> HYPERLINK \l "bookmark14" </w:instrText>
          </w:r>
          <w:r>
            <w:fldChar w:fldCharType="separate"/>
          </w:r>
          <w:r>
            <w:rPr>
              <w:rFonts w:ascii="Times New Roman" w:hAnsi="Times New Roman" w:eastAsia="Times New Roman" w:cs="Times New Roman"/>
              <w:sz w:val="23"/>
              <w:szCs w:val="23"/>
            </w:rPr>
            <w:t>1.1</w:t>
          </w:r>
          <w:r>
            <w:rPr>
              <w:rFonts w:ascii="Times New Roman" w:hAnsi="Times New Roman" w:eastAsia="Times New Roman" w:cs="Times New Roman"/>
              <w:spacing w:val="9"/>
              <w:sz w:val="23"/>
              <w:szCs w:val="23"/>
            </w:rPr>
            <w:t xml:space="preserve">  </w:t>
          </w:r>
          <w:r>
            <w:rPr>
              <w:rFonts w:ascii="宋体" w:hAnsi="宋体" w:eastAsia="宋体" w:cs="宋体"/>
              <w:sz w:val="23"/>
              <w:szCs w:val="23"/>
            </w:rPr>
            <w:t>词语定义</w:t>
          </w:r>
          <w:r>
            <w:rPr>
              <w:rFonts w:ascii="宋体" w:hAnsi="宋体" w:eastAsia="宋体" w:cs="宋体"/>
              <w:spacing w:val="-97"/>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10</w:t>
          </w:r>
          <w:r>
            <w:rPr>
              <w:rFonts w:ascii="Times New Roman" w:hAnsi="Times New Roman" w:eastAsia="Times New Roman" w:cs="Times New Roman"/>
              <w:spacing w:val="-6"/>
              <w:sz w:val="23"/>
              <w:szCs w:val="23"/>
            </w:rPr>
            <w:fldChar w:fldCharType="end"/>
          </w:r>
        </w:p>
        <w:p w14:paraId="1B0A1A3A">
          <w:pPr>
            <w:tabs>
              <w:tab w:val="right" w:leader="dot" w:pos="9982"/>
            </w:tabs>
            <w:spacing w:before="17" w:line="221" w:lineRule="auto"/>
            <w:ind w:left="2220"/>
            <w:rPr>
              <w:rFonts w:ascii="Times New Roman" w:hAnsi="Times New Roman" w:eastAsia="Times New Roman" w:cs="Times New Roman"/>
              <w:sz w:val="23"/>
              <w:szCs w:val="23"/>
            </w:rPr>
          </w:pPr>
          <w:r>
            <w:fldChar w:fldCharType="begin"/>
          </w:r>
          <w:r>
            <w:instrText xml:space="preserve"> HYPERLINK \l "bookmark15" </w:instrText>
          </w:r>
          <w:r>
            <w:fldChar w:fldCharType="separate"/>
          </w:r>
          <w:r>
            <w:rPr>
              <w:rFonts w:ascii="Times New Roman" w:hAnsi="Times New Roman" w:eastAsia="Times New Roman" w:cs="Times New Roman"/>
              <w:spacing w:val="-2"/>
              <w:sz w:val="23"/>
              <w:szCs w:val="23"/>
            </w:rPr>
            <w:t>1.2</w:t>
          </w:r>
          <w:r>
            <w:rPr>
              <w:rFonts w:ascii="Times New Roman" w:hAnsi="Times New Roman" w:eastAsia="Times New Roman" w:cs="Times New Roman"/>
              <w:spacing w:val="7"/>
              <w:sz w:val="23"/>
              <w:szCs w:val="23"/>
            </w:rPr>
            <w:t xml:space="preserve">  </w:t>
          </w:r>
          <w:r>
            <w:rPr>
              <w:rFonts w:ascii="宋体" w:hAnsi="宋体" w:eastAsia="宋体" w:cs="宋体"/>
              <w:spacing w:val="-2"/>
              <w:sz w:val="23"/>
              <w:szCs w:val="23"/>
            </w:rPr>
            <w:t>语言</w:t>
          </w:r>
          <w:r>
            <w:rPr>
              <w:rFonts w:ascii="宋体" w:hAnsi="宋体" w:eastAsia="宋体" w:cs="宋体"/>
              <w:spacing w:val="-103"/>
              <w:sz w:val="23"/>
              <w:szCs w:val="23"/>
            </w:rPr>
            <w:t xml:space="preserve"> </w:t>
          </w:r>
          <w:r>
            <w:rPr>
              <w:rFonts w:ascii="宋体" w:hAnsi="宋体" w:eastAsia="宋体" w:cs="宋体"/>
              <w:sz w:val="23"/>
              <w:szCs w:val="23"/>
            </w:rPr>
            <w:tab/>
          </w:r>
          <w:r>
            <w:rPr>
              <w:rFonts w:ascii="宋体" w:hAnsi="宋体" w:eastAsia="宋体" w:cs="宋体"/>
              <w:spacing w:val="-79"/>
              <w:sz w:val="23"/>
              <w:szCs w:val="23"/>
            </w:rPr>
            <w:t xml:space="preserve"> </w:t>
          </w:r>
          <w:r>
            <w:rPr>
              <w:rFonts w:ascii="Times New Roman" w:hAnsi="Times New Roman" w:eastAsia="Times New Roman" w:cs="Times New Roman"/>
              <w:spacing w:val="-7"/>
              <w:sz w:val="23"/>
              <w:szCs w:val="23"/>
            </w:rPr>
            <w:t>11</w:t>
          </w:r>
          <w:r>
            <w:rPr>
              <w:rFonts w:ascii="Times New Roman" w:hAnsi="Times New Roman" w:eastAsia="Times New Roman" w:cs="Times New Roman"/>
              <w:spacing w:val="-7"/>
              <w:sz w:val="23"/>
              <w:szCs w:val="23"/>
            </w:rPr>
            <w:fldChar w:fldCharType="end"/>
          </w:r>
        </w:p>
        <w:p w14:paraId="6776A9ED">
          <w:pPr>
            <w:tabs>
              <w:tab w:val="right" w:leader="dot" w:pos="9982"/>
            </w:tabs>
            <w:spacing w:before="24" w:line="219" w:lineRule="auto"/>
            <w:ind w:left="2220"/>
            <w:rPr>
              <w:rFonts w:ascii="Times New Roman" w:hAnsi="Times New Roman" w:eastAsia="Times New Roman" w:cs="Times New Roman"/>
              <w:sz w:val="23"/>
              <w:szCs w:val="23"/>
            </w:rPr>
          </w:pPr>
          <w:r>
            <w:fldChar w:fldCharType="begin"/>
          </w:r>
          <w:r>
            <w:instrText xml:space="preserve"> HYPERLINK \l "bookmark16" </w:instrText>
          </w:r>
          <w:r>
            <w:fldChar w:fldCharType="separate"/>
          </w:r>
          <w:r>
            <w:rPr>
              <w:rFonts w:ascii="Times New Roman" w:hAnsi="Times New Roman" w:eastAsia="Times New Roman" w:cs="Times New Roman"/>
              <w:spacing w:val="1"/>
              <w:sz w:val="23"/>
              <w:szCs w:val="23"/>
            </w:rPr>
            <w:t xml:space="preserve">1.3  </w:t>
          </w:r>
          <w:r>
            <w:rPr>
              <w:rFonts w:ascii="宋体" w:hAnsi="宋体" w:eastAsia="宋体" w:cs="宋体"/>
              <w:spacing w:val="1"/>
              <w:sz w:val="23"/>
              <w:szCs w:val="23"/>
            </w:rPr>
            <w:t>合同文件的优先顺序</w:t>
          </w:r>
          <w:r>
            <w:rPr>
              <w:rFonts w:ascii="宋体" w:hAnsi="宋体" w:eastAsia="宋体" w:cs="宋体"/>
              <w:spacing w:val="-93"/>
              <w:sz w:val="23"/>
              <w:szCs w:val="23"/>
            </w:rPr>
            <w:t xml:space="preserve"> </w:t>
          </w:r>
          <w:r>
            <w:rPr>
              <w:rFonts w:ascii="宋体" w:hAnsi="宋体" w:eastAsia="宋体" w:cs="宋体"/>
              <w:sz w:val="23"/>
              <w:szCs w:val="23"/>
            </w:rPr>
            <w:tab/>
          </w:r>
          <w:r>
            <w:rPr>
              <w:rFonts w:ascii="Times New Roman" w:hAnsi="Times New Roman" w:eastAsia="Times New Roman" w:cs="Times New Roman"/>
              <w:spacing w:val="-3"/>
              <w:sz w:val="23"/>
              <w:szCs w:val="23"/>
            </w:rPr>
            <w:t>11</w:t>
          </w:r>
          <w:r>
            <w:rPr>
              <w:rFonts w:ascii="Times New Roman" w:hAnsi="Times New Roman" w:eastAsia="Times New Roman" w:cs="Times New Roman"/>
              <w:spacing w:val="-3"/>
              <w:sz w:val="23"/>
              <w:szCs w:val="23"/>
            </w:rPr>
            <w:fldChar w:fldCharType="end"/>
          </w:r>
        </w:p>
        <w:p w14:paraId="3B8C47A2">
          <w:pPr>
            <w:tabs>
              <w:tab w:val="right" w:leader="dot" w:pos="998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"bookmark17" </w:instrText>
          </w:r>
          <w:r>
            <w:fldChar w:fldCharType="separate"/>
          </w:r>
          <w:r>
            <w:rPr>
              <w:rFonts w:ascii="Times New Roman" w:hAnsi="Times New Roman" w:eastAsia="Times New Roman" w:cs="Times New Roman"/>
              <w:spacing w:val="-1"/>
              <w:sz w:val="23"/>
              <w:szCs w:val="23"/>
            </w:rPr>
            <w:t xml:space="preserve">1.4  </w:t>
          </w:r>
          <w:r>
            <w:rPr>
              <w:rFonts w:ascii="宋体" w:hAnsi="宋体" w:eastAsia="宋体" w:cs="宋体"/>
              <w:spacing w:val="-1"/>
              <w:sz w:val="23"/>
              <w:szCs w:val="23"/>
            </w:rPr>
            <w:t>适用法律</w:t>
          </w:r>
          <w:r>
            <w:rPr>
              <w:rFonts w:ascii="宋体" w:hAnsi="宋体" w:eastAsia="宋体" w:cs="宋体"/>
              <w:spacing w:val="-90"/>
              <w:sz w:val="23"/>
              <w:szCs w:val="23"/>
            </w:rPr>
            <w:t xml:space="preserve"> </w:t>
          </w:r>
          <w:r>
            <w:rPr>
              <w:rFonts w:ascii="宋体" w:hAnsi="宋体" w:eastAsia="宋体" w:cs="宋体"/>
              <w:sz w:val="23"/>
              <w:szCs w:val="23"/>
            </w:rPr>
            <w:tab/>
          </w:r>
          <w:r>
            <w:rPr>
              <w:rFonts w:ascii="宋体" w:hAnsi="宋体" w:eastAsia="宋体" w:cs="宋体"/>
              <w:spacing w:val="-79"/>
              <w:sz w:val="23"/>
              <w:szCs w:val="23"/>
            </w:rPr>
            <w:t xml:space="preserve"> </w:t>
          </w:r>
          <w:r>
            <w:rPr>
              <w:rFonts w:ascii="Times New Roman" w:hAnsi="Times New Roman" w:eastAsia="Times New Roman" w:cs="Times New Roman"/>
              <w:spacing w:val="-7"/>
              <w:sz w:val="23"/>
              <w:szCs w:val="23"/>
            </w:rPr>
            <w:t>11</w:t>
          </w:r>
          <w:r>
            <w:rPr>
              <w:rFonts w:ascii="Times New Roman" w:hAnsi="Times New Roman" w:eastAsia="Times New Roman" w:cs="Times New Roman"/>
              <w:spacing w:val="-7"/>
              <w:sz w:val="23"/>
              <w:szCs w:val="23"/>
            </w:rPr>
            <w:fldChar w:fldCharType="end"/>
          </w:r>
        </w:p>
        <w:p w14:paraId="3FD24851">
          <w:pPr>
            <w:tabs>
              <w:tab w:val="right" w:leader="dot" w:pos="996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"bookmark18" </w:instrText>
          </w:r>
          <w:r>
            <w:fldChar w:fldCharType="separate"/>
          </w:r>
          <w:r>
            <w:rPr>
              <w:rFonts w:ascii="Times New Roman" w:hAnsi="Times New Roman" w:eastAsia="Times New Roman" w:cs="Times New Roman"/>
              <w:spacing w:val="-3"/>
              <w:sz w:val="23"/>
              <w:szCs w:val="23"/>
            </w:rPr>
            <w:t xml:space="preserve">2. </w:t>
          </w:r>
          <w:r>
            <w:rPr>
              <w:rFonts w:ascii="宋体" w:hAnsi="宋体" w:eastAsia="宋体" w:cs="宋体"/>
              <w:spacing w:val="-3"/>
              <w:sz w:val="23"/>
              <w:szCs w:val="23"/>
            </w:rPr>
            <w:t>委托人的义务</w:t>
          </w:r>
          <w:r>
            <w:rPr>
              <w:rFonts w:ascii="宋体" w:hAnsi="宋体" w:eastAsia="宋体" w:cs="宋体"/>
              <w:spacing w:val="-100"/>
              <w:sz w:val="23"/>
              <w:szCs w:val="23"/>
            </w:rPr>
            <w:t xml:space="preserve"> </w:t>
          </w:r>
          <w:r>
            <w:rPr>
              <w:rFonts w:ascii="宋体" w:hAnsi="宋体" w:eastAsia="宋体" w:cs="宋体"/>
              <w:sz w:val="23"/>
              <w:szCs w:val="23"/>
            </w:rPr>
            <w:tab/>
          </w:r>
          <w:r>
            <w:rPr>
              <w:rFonts w:ascii="Times New Roman" w:hAnsi="Times New Roman" w:eastAsia="Times New Roman" w:cs="Times New Roman"/>
              <w:spacing w:val="-11"/>
              <w:sz w:val="23"/>
              <w:szCs w:val="23"/>
            </w:rPr>
            <w:t>11</w:t>
          </w:r>
          <w:r>
            <w:rPr>
              <w:rFonts w:ascii="Times New Roman" w:hAnsi="Times New Roman" w:eastAsia="Times New Roman" w:cs="Times New Roman"/>
              <w:spacing w:val="-11"/>
              <w:sz w:val="23"/>
              <w:szCs w:val="23"/>
            </w:rPr>
            <w:fldChar w:fldCharType="end"/>
          </w:r>
        </w:p>
        <w:p w14:paraId="285A4F23">
          <w:pPr>
            <w:tabs>
              <w:tab w:val="right" w:leader="dot" w:pos="9952"/>
            </w:tabs>
            <w:spacing w:before="35" w:line="219" w:lineRule="auto"/>
            <w:ind w:left="2220"/>
            <w:rPr>
              <w:rFonts w:ascii="Times New Roman" w:hAnsi="Times New Roman" w:eastAsia="Times New Roman" w:cs="Times New Roman"/>
              <w:sz w:val="23"/>
              <w:szCs w:val="23"/>
            </w:rPr>
          </w:pPr>
          <w:r>
            <w:fldChar w:fldCharType="begin"/>
          </w:r>
          <w:r>
            <w:instrText xml:space="preserve"> HYPERLINK \l "bookmark19" </w:instrText>
          </w:r>
          <w:r>
            <w:fldChar w:fldCharType="separate"/>
          </w:r>
          <w:r>
            <w:rPr>
              <w:rFonts w:ascii="Times New Roman" w:hAnsi="Times New Roman" w:eastAsia="Times New Roman" w:cs="Times New Roman"/>
              <w:spacing w:val="4"/>
              <w:sz w:val="23"/>
              <w:szCs w:val="23"/>
            </w:rPr>
            <w:t>2.1</w:t>
          </w:r>
          <w:r>
            <w:rPr>
              <w:rFonts w:ascii="Times New Roman" w:hAnsi="Times New Roman" w:eastAsia="Times New Roman" w:cs="Times New Roman"/>
              <w:spacing w:val="3"/>
              <w:sz w:val="23"/>
              <w:szCs w:val="23"/>
            </w:rPr>
            <w:t xml:space="preserve">  </w:t>
          </w:r>
          <w:r>
            <w:rPr>
              <w:rFonts w:ascii="宋体" w:hAnsi="宋体" w:eastAsia="宋体" w:cs="宋体"/>
              <w:spacing w:val="4"/>
              <w:sz w:val="23"/>
              <w:szCs w:val="23"/>
            </w:rPr>
            <w:t>提供资料</w:t>
          </w:r>
          <w:r>
            <w:rPr>
              <w:rFonts w:ascii="宋体" w:hAnsi="宋体" w:eastAsia="宋体" w:cs="宋体"/>
              <w:spacing w:val="-93"/>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11</w:t>
          </w:r>
          <w:r>
            <w:rPr>
              <w:rFonts w:ascii="Times New Roman" w:hAnsi="Times New Roman" w:eastAsia="Times New Roman" w:cs="Times New Roman"/>
              <w:spacing w:val="-6"/>
              <w:sz w:val="23"/>
              <w:szCs w:val="23"/>
            </w:rPr>
            <w:fldChar w:fldCharType="end"/>
          </w:r>
        </w:p>
        <w:p w14:paraId="12EAADAD">
          <w:pPr>
            <w:tabs>
              <w:tab w:val="right" w:leader="dot" w:pos="9952"/>
            </w:tabs>
            <w:spacing w:before="28" w:line="219" w:lineRule="auto"/>
            <w:ind w:left="2220"/>
            <w:rPr>
              <w:rFonts w:ascii="Times New Roman" w:hAnsi="Times New Roman" w:eastAsia="Times New Roman" w:cs="Times New Roman"/>
              <w:sz w:val="23"/>
              <w:szCs w:val="23"/>
            </w:rPr>
          </w:pPr>
          <w:r>
            <w:fldChar w:fldCharType="begin"/>
          </w:r>
          <w:r>
            <w:instrText xml:space="preserve"> HYPERLINK \l "bookmark20" </w:instrText>
          </w:r>
          <w:r>
            <w:fldChar w:fldCharType="separate"/>
          </w:r>
          <w:r>
            <w:rPr>
              <w:rFonts w:ascii="Times New Roman" w:hAnsi="Times New Roman" w:eastAsia="Times New Roman" w:cs="Times New Roman"/>
              <w:spacing w:val="3"/>
              <w:sz w:val="23"/>
              <w:szCs w:val="23"/>
            </w:rPr>
            <w:t>2.2</w:t>
          </w:r>
          <w:r>
            <w:rPr>
              <w:rFonts w:ascii="Times New Roman" w:hAnsi="Times New Roman" w:eastAsia="Times New Roman" w:cs="Times New Roman"/>
              <w:spacing w:val="4"/>
              <w:sz w:val="23"/>
              <w:szCs w:val="23"/>
            </w:rPr>
            <w:t xml:space="preserve">  </w:t>
          </w:r>
          <w:r>
            <w:rPr>
              <w:rFonts w:ascii="宋体" w:hAnsi="宋体" w:eastAsia="宋体" w:cs="宋体"/>
              <w:spacing w:val="3"/>
              <w:sz w:val="23"/>
              <w:szCs w:val="23"/>
            </w:rPr>
            <w:t>提供工作条件</w:t>
          </w:r>
          <w:r>
            <w:rPr>
              <w:rFonts w:ascii="宋体" w:hAnsi="宋体" w:eastAsia="宋体" w:cs="宋体"/>
              <w:spacing w:val="-94"/>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11</w:t>
          </w:r>
          <w:r>
            <w:rPr>
              <w:rFonts w:ascii="Times New Roman" w:hAnsi="Times New Roman" w:eastAsia="Times New Roman" w:cs="Times New Roman"/>
              <w:spacing w:val="-6"/>
              <w:sz w:val="23"/>
              <w:szCs w:val="23"/>
            </w:rPr>
            <w:fldChar w:fldCharType="end"/>
          </w:r>
        </w:p>
        <w:p w14:paraId="064E3E4D">
          <w:pPr>
            <w:tabs>
              <w:tab w:val="right" w:leader="dot" w:pos="9942"/>
            </w:tabs>
            <w:spacing w:before="9" w:line="220" w:lineRule="auto"/>
            <w:ind w:left="2220"/>
            <w:rPr>
              <w:rFonts w:ascii="Times New Roman" w:hAnsi="Times New Roman" w:eastAsia="Times New Roman" w:cs="Times New Roman"/>
              <w:sz w:val="23"/>
              <w:szCs w:val="23"/>
            </w:rPr>
          </w:pPr>
          <w:r>
            <w:fldChar w:fldCharType="begin"/>
          </w:r>
          <w:r>
            <w:instrText xml:space="preserve"> HYPERLINK \l "bookmark21" </w:instrText>
          </w:r>
          <w:r>
            <w:fldChar w:fldCharType="separate"/>
          </w:r>
          <w:r>
            <w:rPr>
              <w:rFonts w:ascii="Times New Roman" w:hAnsi="Times New Roman" w:eastAsia="Times New Roman" w:cs="Times New Roman"/>
              <w:spacing w:val="2"/>
              <w:sz w:val="23"/>
              <w:szCs w:val="23"/>
            </w:rPr>
            <w:t xml:space="preserve">2.3  </w:t>
          </w:r>
          <w:r>
            <w:rPr>
              <w:rFonts w:ascii="宋体" w:hAnsi="宋体" w:eastAsia="宋体" w:cs="宋体"/>
              <w:spacing w:val="2"/>
              <w:sz w:val="23"/>
              <w:szCs w:val="23"/>
            </w:rPr>
            <w:t>合理工作时限</w:t>
          </w:r>
          <w:r>
            <w:rPr>
              <w:rFonts w:ascii="宋体" w:hAnsi="宋体" w:eastAsia="宋体" w:cs="宋体"/>
              <w:spacing w:val="-91"/>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12</w:t>
          </w:r>
          <w:r>
            <w:rPr>
              <w:rFonts w:ascii="Times New Roman" w:hAnsi="Times New Roman" w:eastAsia="Times New Roman" w:cs="Times New Roman"/>
              <w:spacing w:val="-6"/>
              <w:sz w:val="23"/>
              <w:szCs w:val="23"/>
            </w:rPr>
            <w:fldChar w:fldCharType="end"/>
          </w:r>
        </w:p>
        <w:p w14:paraId="0AA5A1A8">
          <w:pPr>
            <w:tabs>
              <w:tab w:val="right" w:leader="dot" w:pos="9942"/>
            </w:tabs>
            <w:spacing w:before="45" w:line="219" w:lineRule="auto"/>
            <w:ind w:left="2220"/>
            <w:rPr>
              <w:rFonts w:ascii="Times New Roman" w:hAnsi="Times New Roman" w:eastAsia="Times New Roman" w:cs="Times New Roman"/>
              <w:sz w:val="23"/>
              <w:szCs w:val="23"/>
            </w:rPr>
          </w:pPr>
          <w:r>
            <w:fldChar w:fldCharType="begin"/>
          </w:r>
          <w:r>
            <w:instrText xml:space="preserve"> HYPERLINK \l "bookmark22" </w:instrText>
          </w:r>
          <w:r>
            <w:fldChar w:fldCharType="separate"/>
          </w:r>
          <w:r>
            <w:rPr>
              <w:rFonts w:ascii="Times New Roman" w:hAnsi="Times New Roman" w:eastAsia="Times New Roman" w:cs="Times New Roman"/>
              <w:spacing w:val="4"/>
              <w:sz w:val="23"/>
              <w:szCs w:val="23"/>
            </w:rPr>
            <w:t>2.4</w:t>
          </w:r>
          <w:r>
            <w:rPr>
              <w:rFonts w:ascii="Times New Roman" w:hAnsi="Times New Roman" w:eastAsia="Times New Roman" w:cs="Times New Roman"/>
              <w:spacing w:val="2"/>
              <w:sz w:val="23"/>
              <w:szCs w:val="23"/>
            </w:rPr>
            <w:t xml:space="preserve">  </w:t>
          </w:r>
          <w:r>
            <w:rPr>
              <w:rFonts w:ascii="宋体" w:hAnsi="宋体" w:eastAsia="宋体" w:cs="宋体"/>
              <w:spacing w:val="4"/>
              <w:sz w:val="23"/>
              <w:szCs w:val="23"/>
            </w:rPr>
            <w:t>委托人代表</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12</w:t>
          </w:r>
          <w:r>
            <w:rPr>
              <w:rFonts w:ascii="Times New Roman" w:hAnsi="Times New Roman" w:eastAsia="Times New Roman" w:cs="Times New Roman"/>
              <w:spacing w:val="-6"/>
              <w:sz w:val="23"/>
              <w:szCs w:val="23"/>
            </w:rPr>
            <w:fldChar w:fldCharType="end"/>
          </w:r>
        </w:p>
        <w:p w14:paraId="4511E254">
          <w:pPr>
            <w:tabs>
              <w:tab w:val="right" w:leader="dot" w:pos="9952"/>
            </w:tabs>
            <w:spacing w:before="8" w:line="220" w:lineRule="auto"/>
            <w:ind w:left="2220"/>
            <w:rPr>
              <w:rFonts w:ascii="Times New Roman" w:hAnsi="Times New Roman" w:eastAsia="Times New Roman" w:cs="Times New Roman"/>
              <w:sz w:val="23"/>
              <w:szCs w:val="23"/>
            </w:rPr>
          </w:pPr>
          <w:r>
            <w:fldChar w:fldCharType="begin"/>
          </w:r>
          <w:r>
            <w:instrText xml:space="preserve"> HYPERLINK \l "bookmark23" </w:instrText>
          </w:r>
          <w:r>
            <w:fldChar w:fldCharType="separate"/>
          </w:r>
          <w:r>
            <w:rPr>
              <w:rFonts w:ascii="Times New Roman" w:hAnsi="Times New Roman" w:eastAsia="Times New Roman" w:cs="Times New Roman"/>
              <w:spacing w:val="5"/>
              <w:sz w:val="23"/>
              <w:szCs w:val="23"/>
            </w:rPr>
            <w:t>2.5</w:t>
          </w:r>
          <w:r>
            <w:rPr>
              <w:rFonts w:ascii="Times New Roman" w:hAnsi="Times New Roman" w:eastAsia="Times New Roman" w:cs="Times New Roman"/>
              <w:spacing w:val="1"/>
              <w:sz w:val="23"/>
              <w:szCs w:val="23"/>
            </w:rPr>
            <w:t xml:space="preserve">  </w:t>
          </w:r>
          <w:r>
            <w:rPr>
              <w:rFonts w:ascii="宋体" w:hAnsi="宋体" w:eastAsia="宋体" w:cs="宋体"/>
              <w:spacing w:val="5"/>
              <w:sz w:val="23"/>
              <w:szCs w:val="23"/>
            </w:rPr>
            <w:t>答复</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12</w:t>
          </w:r>
          <w:r>
            <w:rPr>
              <w:rFonts w:ascii="Times New Roman" w:hAnsi="Times New Roman" w:eastAsia="Times New Roman" w:cs="Times New Roman"/>
              <w:spacing w:val="-6"/>
              <w:sz w:val="23"/>
              <w:szCs w:val="23"/>
            </w:rPr>
            <w:fldChar w:fldCharType="end"/>
          </w:r>
        </w:p>
        <w:p w14:paraId="47E1D5FD">
          <w:pPr>
            <w:tabs>
              <w:tab w:val="right" w:leader="dot" w:pos="9942"/>
            </w:tabs>
            <w:spacing w:before="25" w:line="219" w:lineRule="auto"/>
            <w:ind w:left="2220"/>
            <w:rPr>
              <w:rFonts w:ascii="Times New Roman" w:hAnsi="Times New Roman" w:eastAsia="Times New Roman" w:cs="Times New Roman"/>
              <w:sz w:val="23"/>
              <w:szCs w:val="23"/>
            </w:rPr>
          </w:pPr>
          <w:r>
            <w:fldChar w:fldCharType="begin"/>
          </w:r>
          <w:r>
            <w:instrText xml:space="preserve"> HYPERLINK \l "bookmark24" </w:instrText>
          </w:r>
          <w:r>
            <w:fldChar w:fldCharType="separate"/>
          </w:r>
          <w:r>
            <w:rPr>
              <w:rFonts w:ascii="Times New Roman" w:hAnsi="Times New Roman" w:eastAsia="Times New Roman" w:cs="Times New Roman"/>
              <w:spacing w:val="-3"/>
              <w:sz w:val="23"/>
              <w:szCs w:val="23"/>
            </w:rPr>
            <w:t>2.6</w:t>
          </w:r>
          <w:r>
            <w:rPr>
              <w:rFonts w:ascii="Times New Roman" w:hAnsi="Times New Roman" w:eastAsia="Times New Roman" w:cs="Times New Roman"/>
              <w:spacing w:val="6"/>
              <w:sz w:val="23"/>
              <w:szCs w:val="23"/>
            </w:rPr>
            <w:t xml:space="preserve">  </w:t>
          </w:r>
          <w:r>
            <w:rPr>
              <w:rFonts w:ascii="宋体" w:hAnsi="宋体" w:eastAsia="宋体" w:cs="宋体"/>
              <w:spacing w:val="-3"/>
              <w:sz w:val="23"/>
              <w:szCs w:val="23"/>
            </w:rPr>
            <w:t>支付</w:t>
          </w:r>
          <w:r>
            <w:rPr>
              <w:rFonts w:ascii="宋体" w:hAnsi="宋体" w:eastAsia="宋体" w:cs="宋体"/>
              <w:spacing w:val="-76"/>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12</w:t>
          </w:r>
          <w:r>
            <w:rPr>
              <w:rFonts w:ascii="Times New Roman" w:hAnsi="Times New Roman" w:eastAsia="Times New Roman" w:cs="Times New Roman"/>
              <w:spacing w:val="-6"/>
              <w:sz w:val="23"/>
              <w:szCs w:val="23"/>
            </w:rPr>
            <w:fldChar w:fldCharType="end"/>
          </w:r>
        </w:p>
        <w:p w14:paraId="4D56C763">
          <w:pPr>
            <w:tabs>
              <w:tab w:val="right" w:leader="dot" w:pos="993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"bookmark25" </w:instrText>
          </w:r>
          <w:r>
            <w:fldChar w:fldCharType="separate"/>
          </w:r>
          <w:r>
            <w:rPr>
              <w:rFonts w:ascii="Times New Roman" w:hAnsi="Times New Roman" w:eastAsia="Times New Roman" w:cs="Times New Roman"/>
              <w:spacing w:val="-4"/>
              <w:sz w:val="23"/>
              <w:szCs w:val="23"/>
            </w:rPr>
            <w:t xml:space="preserve">3. </w:t>
          </w:r>
          <w:r>
            <w:rPr>
              <w:rFonts w:ascii="宋体" w:hAnsi="宋体" w:eastAsia="宋体" w:cs="宋体"/>
              <w:spacing w:val="-4"/>
              <w:sz w:val="23"/>
              <w:szCs w:val="23"/>
            </w:rPr>
            <w:t>咨询人的义务</w:t>
          </w:r>
          <w:r>
            <w:rPr>
              <w:rFonts w:ascii="宋体" w:hAnsi="宋体" w:eastAsia="宋体" w:cs="宋体"/>
              <w:spacing w:val="-81"/>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12</w:t>
          </w:r>
          <w:r>
            <w:rPr>
              <w:rFonts w:ascii="Times New Roman" w:hAnsi="Times New Roman" w:eastAsia="Times New Roman" w:cs="Times New Roman"/>
              <w:spacing w:val="-6"/>
              <w:sz w:val="23"/>
              <w:szCs w:val="23"/>
            </w:rPr>
            <w:fldChar w:fldCharType="end"/>
          </w:r>
        </w:p>
        <w:p w14:paraId="549A049E">
          <w:pPr>
            <w:tabs>
              <w:tab w:val="right" w:leader="dot" w:pos="9942"/>
            </w:tabs>
            <w:spacing w:before="28" w:line="220" w:lineRule="auto"/>
            <w:ind w:left="2220"/>
            <w:rPr>
              <w:rFonts w:ascii="Times New Roman" w:hAnsi="Times New Roman" w:eastAsia="Times New Roman" w:cs="Times New Roman"/>
              <w:sz w:val="23"/>
              <w:szCs w:val="23"/>
            </w:rPr>
          </w:pPr>
          <w:r>
            <w:fldChar w:fldCharType="begin"/>
          </w:r>
          <w:r>
            <w:instrText xml:space="preserve"> HYPERLINK \l "bookmark26" </w:instrText>
          </w:r>
          <w:r>
            <w:fldChar w:fldCharType="separate"/>
          </w:r>
          <w:r>
            <w:rPr>
              <w:rFonts w:ascii="Times New Roman" w:hAnsi="Times New Roman" w:eastAsia="Times New Roman" w:cs="Times New Roman"/>
              <w:spacing w:val="3"/>
              <w:sz w:val="23"/>
              <w:szCs w:val="23"/>
            </w:rPr>
            <w:t xml:space="preserve">3.1  </w:t>
          </w:r>
          <w:r>
            <w:rPr>
              <w:rFonts w:ascii="宋体" w:hAnsi="宋体" w:eastAsia="宋体" w:cs="宋体"/>
              <w:spacing w:val="3"/>
              <w:sz w:val="23"/>
              <w:szCs w:val="23"/>
            </w:rPr>
            <w:t>项目咨询团队及人员</w:t>
          </w:r>
          <w:r>
            <w:rPr>
              <w:rFonts w:ascii="宋体" w:hAnsi="宋体" w:eastAsia="宋体" w:cs="宋体"/>
              <w:sz w:val="23"/>
              <w:szCs w:val="23"/>
            </w:rPr>
            <w:tab/>
          </w:r>
          <w:r>
            <w:rPr>
              <w:rFonts w:ascii="Times New Roman" w:hAnsi="Times New Roman" w:eastAsia="Times New Roman" w:cs="Times New Roman"/>
              <w:spacing w:val="-6"/>
              <w:sz w:val="23"/>
              <w:szCs w:val="23"/>
            </w:rPr>
            <w:t>12</w:t>
          </w:r>
          <w:r>
            <w:rPr>
              <w:rFonts w:ascii="Times New Roman" w:hAnsi="Times New Roman" w:eastAsia="Times New Roman" w:cs="Times New Roman"/>
              <w:spacing w:val="-6"/>
              <w:sz w:val="23"/>
              <w:szCs w:val="23"/>
            </w:rPr>
            <w:fldChar w:fldCharType="end"/>
          </w:r>
        </w:p>
        <w:p w14:paraId="0B338592">
          <w:pPr>
            <w:tabs>
              <w:tab w:val="right" w:leader="dot" w:pos="9942"/>
            </w:tabs>
            <w:spacing w:before="26" w:line="220" w:lineRule="auto"/>
            <w:ind w:left="2220"/>
            <w:rPr>
              <w:rFonts w:ascii="Times New Roman" w:hAnsi="Times New Roman" w:eastAsia="Times New Roman" w:cs="Times New Roman"/>
              <w:sz w:val="23"/>
              <w:szCs w:val="23"/>
            </w:rPr>
          </w:pPr>
          <w:r>
            <w:fldChar w:fldCharType="begin"/>
          </w:r>
          <w:r>
            <w:instrText xml:space="preserve"> HYPERLINK \l "bookmark27" </w:instrText>
          </w:r>
          <w:r>
            <w:fldChar w:fldCharType="separate"/>
          </w:r>
          <w:r>
            <w:rPr>
              <w:rFonts w:ascii="Times New Roman" w:hAnsi="Times New Roman" w:eastAsia="Times New Roman" w:cs="Times New Roman"/>
              <w:spacing w:val="2"/>
              <w:sz w:val="23"/>
              <w:szCs w:val="23"/>
            </w:rPr>
            <w:t xml:space="preserve">3.2  </w:t>
          </w:r>
          <w:r>
            <w:rPr>
              <w:rFonts w:ascii="宋体" w:hAnsi="宋体" w:eastAsia="宋体" w:cs="宋体"/>
              <w:spacing w:val="2"/>
              <w:sz w:val="23"/>
              <w:szCs w:val="23"/>
            </w:rPr>
            <w:t>咨询人的工作要求</w:t>
          </w:r>
          <w:r>
            <w:rPr>
              <w:rFonts w:ascii="宋体" w:hAnsi="宋体" w:eastAsia="宋体" w:cs="宋体"/>
              <w:spacing w:val="-8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13</w:t>
          </w:r>
          <w:r>
            <w:rPr>
              <w:rFonts w:ascii="Times New Roman" w:hAnsi="Times New Roman" w:eastAsia="Times New Roman" w:cs="Times New Roman"/>
              <w:spacing w:val="-6"/>
              <w:sz w:val="23"/>
              <w:szCs w:val="23"/>
            </w:rPr>
            <w:fldChar w:fldCharType="end"/>
          </w:r>
        </w:p>
        <w:p w14:paraId="05A82143">
          <w:pPr>
            <w:tabs>
              <w:tab w:val="right" w:leader="dot" w:pos="9942"/>
            </w:tabs>
            <w:spacing w:before="24" w:line="219" w:lineRule="auto"/>
            <w:ind w:left="2220"/>
            <w:rPr>
              <w:rFonts w:ascii="Times New Roman" w:hAnsi="Times New Roman" w:eastAsia="Times New Roman" w:cs="Times New Roman"/>
              <w:sz w:val="23"/>
              <w:szCs w:val="23"/>
            </w:rPr>
          </w:pPr>
          <w:r>
            <w:fldChar w:fldCharType="begin"/>
          </w:r>
          <w:r>
            <w:instrText xml:space="preserve"> HYPERLINK \l "bookmark28" </w:instrText>
          </w:r>
          <w:r>
            <w:fldChar w:fldCharType="separate"/>
          </w:r>
          <w:r>
            <w:rPr>
              <w:rFonts w:ascii="Times New Roman" w:hAnsi="Times New Roman" w:eastAsia="Times New Roman" w:cs="Times New Roman"/>
              <w:spacing w:val="2"/>
              <w:sz w:val="23"/>
              <w:szCs w:val="23"/>
            </w:rPr>
            <w:t xml:space="preserve">3.3  </w:t>
          </w:r>
          <w:r>
            <w:rPr>
              <w:rFonts w:ascii="宋体" w:hAnsi="宋体" w:eastAsia="宋体" w:cs="宋体"/>
              <w:spacing w:val="2"/>
              <w:sz w:val="23"/>
              <w:szCs w:val="23"/>
            </w:rPr>
            <w:t>咨询人的工作依据</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13</w:t>
          </w:r>
          <w:r>
            <w:rPr>
              <w:rFonts w:ascii="Times New Roman" w:hAnsi="Times New Roman" w:eastAsia="Times New Roman" w:cs="Times New Roman"/>
              <w:spacing w:val="-6"/>
              <w:sz w:val="23"/>
              <w:szCs w:val="23"/>
            </w:rPr>
            <w:fldChar w:fldCharType="end"/>
          </w:r>
        </w:p>
        <w:p w14:paraId="6AE8F1D6">
          <w:pPr>
            <w:tabs>
              <w:tab w:val="right" w:leader="dot" w:pos="9942"/>
            </w:tabs>
            <w:spacing w:before="29" w:line="219" w:lineRule="auto"/>
            <w:ind w:left="2220"/>
            <w:rPr>
              <w:rFonts w:ascii="Times New Roman" w:hAnsi="Times New Roman" w:eastAsia="Times New Roman" w:cs="Times New Roman"/>
              <w:sz w:val="23"/>
              <w:szCs w:val="23"/>
            </w:rPr>
          </w:pPr>
          <w:r>
            <w:fldChar w:fldCharType="begin"/>
          </w:r>
          <w:r>
            <w:instrText xml:space="preserve"> HYPERLINK \l "bookmark29" </w:instrText>
          </w:r>
          <w:r>
            <w:fldChar w:fldCharType="separate"/>
          </w:r>
          <w:r>
            <w:rPr>
              <w:rFonts w:ascii="Times New Roman" w:hAnsi="Times New Roman" w:eastAsia="Times New Roman" w:cs="Times New Roman"/>
              <w:spacing w:val="3"/>
              <w:sz w:val="23"/>
              <w:szCs w:val="23"/>
            </w:rPr>
            <w:t xml:space="preserve">3.4  </w:t>
          </w:r>
          <w:r>
            <w:rPr>
              <w:rFonts w:ascii="宋体" w:hAnsi="宋体" w:eastAsia="宋体" w:cs="宋体"/>
              <w:spacing w:val="3"/>
              <w:sz w:val="23"/>
              <w:szCs w:val="23"/>
            </w:rPr>
            <w:t>使用委托人房屋及设备的返还</w:t>
          </w:r>
          <w:r>
            <w:rPr>
              <w:rFonts w:ascii="宋体" w:hAnsi="宋体" w:eastAsia="宋体" w:cs="宋体"/>
              <w:spacing w:val="-93"/>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13</w:t>
          </w:r>
          <w:r>
            <w:rPr>
              <w:rFonts w:ascii="Times New Roman" w:hAnsi="Times New Roman" w:eastAsia="Times New Roman" w:cs="Times New Roman"/>
              <w:spacing w:val="-6"/>
              <w:sz w:val="23"/>
              <w:szCs w:val="23"/>
            </w:rPr>
            <w:fldChar w:fldCharType="end"/>
          </w:r>
        </w:p>
        <w:p w14:paraId="224CDCAF">
          <w:pPr>
            <w:tabs>
              <w:tab w:val="right" w:leader="dot" w:pos="995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"bookmark30" </w:instrText>
          </w:r>
          <w:r>
            <w:fldChar w:fldCharType="separate"/>
          </w:r>
          <w:r>
            <w:rPr>
              <w:rFonts w:ascii="Times New Roman" w:hAnsi="Times New Roman" w:eastAsia="Times New Roman" w:cs="Times New Roman"/>
              <w:spacing w:val="1"/>
              <w:sz w:val="23"/>
              <w:szCs w:val="23"/>
            </w:rPr>
            <w:t xml:space="preserve">4. </w:t>
          </w:r>
          <w:r>
            <w:rPr>
              <w:rFonts w:ascii="宋体" w:hAnsi="宋体" w:eastAsia="宋体" w:cs="宋体"/>
              <w:spacing w:val="1"/>
              <w:sz w:val="23"/>
              <w:szCs w:val="23"/>
            </w:rPr>
            <w:t>违约责任</w:t>
          </w:r>
          <w:r>
            <w:rPr>
              <w:rFonts w:ascii="宋体" w:hAnsi="宋体" w:eastAsia="宋体" w:cs="宋体"/>
              <w:spacing w:val="-94"/>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6DA4FD8E">
          <w:pPr>
            <w:tabs>
              <w:tab w:val="right" w:leader="dot" w:pos="9942"/>
            </w:tabs>
            <w:spacing w:before="37" w:line="219" w:lineRule="auto"/>
            <w:ind w:left="2220"/>
            <w:rPr>
              <w:rFonts w:ascii="Times New Roman" w:hAnsi="Times New Roman" w:eastAsia="Times New Roman" w:cs="Times New Roman"/>
              <w:sz w:val="23"/>
              <w:szCs w:val="23"/>
            </w:rPr>
          </w:pPr>
          <w:r>
            <w:fldChar w:fldCharType="begin"/>
          </w:r>
          <w:r>
            <w:instrText xml:space="preserve"> HYPERLINK \l "bookmark31" </w:instrText>
          </w:r>
          <w:r>
            <w:fldChar w:fldCharType="separate"/>
          </w:r>
          <w:r>
            <w:rPr>
              <w:rFonts w:ascii="Times New Roman" w:hAnsi="Times New Roman" w:eastAsia="Times New Roman" w:cs="Times New Roman"/>
              <w:spacing w:val="4"/>
              <w:sz w:val="23"/>
              <w:szCs w:val="23"/>
            </w:rPr>
            <w:t>4.1</w:t>
          </w:r>
          <w:r>
            <w:rPr>
              <w:rFonts w:ascii="Times New Roman" w:hAnsi="Times New Roman" w:eastAsia="Times New Roman" w:cs="Times New Roman"/>
              <w:spacing w:val="1"/>
              <w:sz w:val="23"/>
              <w:szCs w:val="23"/>
            </w:rPr>
            <w:t xml:space="preserve">  </w:t>
          </w:r>
          <w:r>
            <w:rPr>
              <w:rFonts w:ascii="宋体" w:hAnsi="宋体" w:eastAsia="宋体" w:cs="宋体"/>
              <w:spacing w:val="4"/>
              <w:sz w:val="23"/>
              <w:szCs w:val="23"/>
            </w:rPr>
            <w:t>委托人的违约责任</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7ABAE2C1">
          <w:pPr>
            <w:tabs>
              <w:tab w:val="right" w:leader="dot" w:pos="994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"bookmark32" </w:instrText>
          </w:r>
          <w:r>
            <w:fldChar w:fldCharType="separate"/>
          </w:r>
          <w:r>
            <w:rPr>
              <w:rFonts w:ascii="Times New Roman" w:hAnsi="Times New Roman" w:eastAsia="Times New Roman" w:cs="Times New Roman"/>
              <w:spacing w:val="3"/>
              <w:sz w:val="23"/>
              <w:szCs w:val="23"/>
            </w:rPr>
            <w:t xml:space="preserve">4.2  </w:t>
          </w:r>
          <w:r>
            <w:rPr>
              <w:rFonts w:ascii="宋体" w:hAnsi="宋体" w:eastAsia="宋体" w:cs="宋体"/>
              <w:spacing w:val="3"/>
              <w:sz w:val="23"/>
              <w:szCs w:val="23"/>
            </w:rPr>
            <w:t>咨询人的违约责任</w:t>
          </w:r>
          <w:r>
            <w:rPr>
              <w:rFonts w:ascii="宋体" w:hAnsi="宋体" w:eastAsia="宋体" w:cs="宋体"/>
              <w:spacing w:val="-88"/>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2DACD77A">
          <w:pPr>
            <w:tabs>
              <w:tab w:val="right" w:leader="dot" w:pos="995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"bookmark33" </w:instrText>
          </w:r>
          <w:r>
            <w:fldChar w:fldCharType="separate"/>
          </w:r>
          <w:r>
            <w:rPr>
              <w:rFonts w:ascii="Times New Roman" w:hAnsi="Times New Roman" w:eastAsia="Times New Roman" w:cs="Times New Roman"/>
              <w:spacing w:val="1"/>
              <w:sz w:val="23"/>
              <w:szCs w:val="23"/>
            </w:rPr>
            <w:t xml:space="preserve">5. </w:t>
          </w:r>
          <w:r>
            <w:rPr>
              <w:rFonts w:ascii="宋体" w:hAnsi="宋体" w:eastAsia="宋体" w:cs="宋体"/>
              <w:spacing w:val="1"/>
              <w:sz w:val="23"/>
              <w:szCs w:val="23"/>
            </w:rPr>
            <w:t>支付</w:t>
          </w:r>
          <w:r>
            <w:rPr>
              <w:rFonts w:ascii="宋体" w:hAnsi="宋体" w:eastAsia="宋体" w:cs="宋体"/>
              <w:spacing w:val="-92"/>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70ED13CA">
          <w:pPr>
            <w:tabs>
              <w:tab w:val="right" w:leader="dot" w:pos="9942"/>
            </w:tabs>
            <w:spacing w:before="26" w:line="219" w:lineRule="auto"/>
            <w:ind w:left="2220"/>
            <w:rPr>
              <w:rFonts w:ascii="Times New Roman" w:hAnsi="Times New Roman" w:eastAsia="Times New Roman" w:cs="Times New Roman"/>
              <w:sz w:val="23"/>
              <w:szCs w:val="23"/>
            </w:rPr>
          </w:pPr>
          <w:r>
            <w:fldChar w:fldCharType="begin"/>
          </w:r>
          <w:r>
            <w:instrText xml:space="preserve"> HYPERLINK \l "bookmark34" </w:instrText>
          </w:r>
          <w:r>
            <w:fldChar w:fldCharType="separate"/>
          </w:r>
          <w:r>
            <w:rPr>
              <w:rFonts w:ascii="Times New Roman" w:hAnsi="Times New Roman" w:eastAsia="Times New Roman" w:cs="Times New Roman"/>
              <w:spacing w:val="5"/>
              <w:sz w:val="23"/>
              <w:szCs w:val="23"/>
            </w:rPr>
            <w:t xml:space="preserve">5.1  </w:t>
          </w:r>
          <w:r>
            <w:rPr>
              <w:rFonts w:ascii="宋体" w:hAnsi="宋体" w:eastAsia="宋体" w:cs="宋体"/>
              <w:spacing w:val="5"/>
              <w:sz w:val="23"/>
              <w:szCs w:val="23"/>
            </w:rPr>
            <w:t>支付货币</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2F83108A">
          <w:pPr>
            <w:tabs>
              <w:tab w:val="right" w:leader="dot" w:pos="9942"/>
            </w:tabs>
            <w:spacing w:before="29" w:line="219" w:lineRule="auto"/>
            <w:ind w:left="2220"/>
            <w:rPr>
              <w:rFonts w:ascii="Times New Roman" w:hAnsi="Times New Roman" w:eastAsia="Times New Roman" w:cs="Times New Roman"/>
              <w:sz w:val="23"/>
              <w:szCs w:val="23"/>
            </w:rPr>
          </w:pPr>
          <w:r>
            <w:fldChar w:fldCharType="begin"/>
          </w:r>
          <w:r>
            <w:instrText xml:space="preserve"> HYPERLINK \l "bookmark35" </w:instrText>
          </w:r>
          <w:r>
            <w:fldChar w:fldCharType="separate"/>
          </w:r>
          <w:r>
            <w:rPr>
              <w:rFonts w:ascii="Times New Roman" w:hAnsi="Times New Roman" w:eastAsia="Times New Roman" w:cs="Times New Roman"/>
              <w:spacing w:val="3"/>
              <w:sz w:val="23"/>
              <w:szCs w:val="23"/>
            </w:rPr>
            <w:t xml:space="preserve">5.2  </w:t>
          </w:r>
          <w:r>
            <w:rPr>
              <w:rFonts w:ascii="宋体" w:hAnsi="宋体" w:eastAsia="宋体" w:cs="宋体"/>
              <w:spacing w:val="3"/>
              <w:sz w:val="23"/>
              <w:szCs w:val="23"/>
            </w:rPr>
            <w:t>支付申请</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468231F3">
          <w:pPr>
            <w:tabs>
              <w:tab w:val="right" w:leader="dot" w:pos="9942"/>
            </w:tabs>
            <w:spacing w:before="27" w:line="219" w:lineRule="auto"/>
            <w:ind w:left="2220"/>
            <w:rPr>
              <w:rFonts w:ascii="Times New Roman" w:hAnsi="Times New Roman" w:eastAsia="Times New Roman" w:cs="Times New Roman"/>
              <w:sz w:val="23"/>
              <w:szCs w:val="23"/>
            </w:rPr>
          </w:pPr>
          <w:r>
            <w:fldChar w:fldCharType="begin"/>
          </w:r>
          <w:r>
            <w:instrText xml:space="preserve"> HYPERLINK \l "bookmark36" </w:instrText>
          </w:r>
          <w:r>
            <w:fldChar w:fldCharType="separate"/>
          </w:r>
          <w:r>
            <w:rPr>
              <w:rFonts w:ascii="Times New Roman" w:hAnsi="Times New Roman" w:eastAsia="Times New Roman" w:cs="Times New Roman"/>
              <w:spacing w:val="3"/>
              <w:sz w:val="23"/>
              <w:szCs w:val="23"/>
            </w:rPr>
            <w:t xml:space="preserve">5.3  </w:t>
          </w:r>
          <w:r>
            <w:rPr>
              <w:rFonts w:ascii="宋体" w:hAnsi="宋体" w:eastAsia="宋体" w:cs="宋体"/>
              <w:spacing w:val="3"/>
              <w:sz w:val="23"/>
              <w:szCs w:val="23"/>
            </w:rPr>
            <w:t>支付酬金</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14</w:t>
          </w:r>
          <w:r>
            <w:rPr>
              <w:rFonts w:ascii="Times New Roman" w:hAnsi="Times New Roman" w:eastAsia="Times New Roman" w:cs="Times New Roman"/>
              <w:spacing w:val="-6"/>
              <w:sz w:val="23"/>
              <w:szCs w:val="23"/>
            </w:rPr>
            <w:fldChar w:fldCharType="end"/>
          </w:r>
        </w:p>
        <w:p w14:paraId="6F1616A1">
          <w:pPr>
            <w:tabs>
              <w:tab w:val="right" w:leader="dot" w:pos="9942"/>
            </w:tabs>
            <w:spacing w:before="7" w:line="219" w:lineRule="auto"/>
            <w:ind w:left="2220"/>
            <w:rPr>
              <w:rFonts w:ascii="Times New Roman" w:hAnsi="Times New Roman" w:eastAsia="Times New Roman" w:cs="Times New Roman"/>
              <w:sz w:val="23"/>
              <w:szCs w:val="23"/>
            </w:rPr>
          </w:pPr>
          <w:r>
            <w:fldChar w:fldCharType="begin"/>
          </w:r>
          <w:r>
            <w:instrText xml:space="preserve"> HYPERLINK \l "bookmark37" </w:instrText>
          </w:r>
          <w:r>
            <w:fldChar w:fldCharType="separate"/>
          </w:r>
          <w:r>
            <w:rPr>
              <w:rFonts w:ascii="Times New Roman" w:hAnsi="Times New Roman" w:eastAsia="Times New Roman" w:cs="Times New Roman"/>
              <w:spacing w:val="-5"/>
              <w:sz w:val="23"/>
              <w:szCs w:val="23"/>
            </w:rPr>
            <w:t xml:space="preserve">6. </w:t>
          </w:r>
          <w:r>
            <w:rPr>
              <w:rFonts w:ascii="宋体" w:hAnsi="宋体" w:eastAsia="宋体" w:cs="宋体"/>
              <w:spacing w:val="-5"/>
              <w:sz w:val="23"/>
              <w:szCs w:val="23"/>
            </w:rPr>
            <w:t>合同变更、解除与终止</w:t>
          </w:r>
          <w:r>
            <w:rPr>
              <w:rFonts w:ascii="宋体" w:hAnsi="宋体" w:eastAsia="宋体" w:cs="宋体"/>
              <w:spacing w:val="-91"/>
              <w:sz w:val="23"/>
              <w:szCs w:val="23"/>
            </w:rPr>
            <w:t xml:space="preserve"> </w:t>
          </w:r>
          <w:r>
            <w:rPr>
              <w:rFonts w:ascii="宋体" w:hAnsi="宋体" w:eastAsia="宋体" w:cs="宋体"/>
              <w:sz w:val="23"/>
              <w:szCs w:val="23"/>
            </w:rPr>
            <w:tab/>
          </w:r>
          <w:r>
            <w:rPr>
              <w:rFonts w:ascii="Times New Roman" w:hAnsi="Times New Roman" w:eastAsia="Times New Roman" w:cs="Times New Roman"/>
              <w:spacing w:val="-8"/>
              <w:sz w:val="23"/>
              <w:szCs w:val="23"/>
            </w:rPr>
            <w:t>15</w:t>
          </w:r>
          <w:r>
            <w:rPr>
              <w:rFonts w:ascii="Times New Roman" w:hAnsi="Times New Roman" w:eastAsia="Times New Roman" w:cs="Times New Roman"/>
              <w:spacing w:val="-8"/>
              <w:sz w:val="23"/>
              <w:szCs w:val="23"/>
            </w:rPr>
            <w:fldChar w:fldCharType="end"/>
          </w:r>
        </w:p>
        <w:p w14:paraId="446A1F76">
          <w:pPr>
            <w:tabs>
              <w:tab w:val="right" w:leader="dot" w:pos="9942"/>
            </w:tabs>
            <w:spacing w:before="28" w:line="221" w:lineRule="auto"/>
            <w:ind w:left="2220"/>
            <w:rPr>
              <w:rFonts w:ascii="Times New Roman" w:hAnsi="Times New Roman" w:eastAsia="Times New Roman" w:cs="Times New Roman"/>
              <w:sz w:val="23"/>
              <w:szCs w:val="23"/>
            </w:rPr>
          </w:pPr>
          <w:r>
            <w:fldChar w:fldCharType="begin"/>
          </w:r>
          <w:r>
            <w:instrText xml:space="preserve"> HYPERLINK \l "bookmark38" </w:instrText>
          </w:r>
          <w:r>
            <w:fldChar w:fldCharType="separate"/>
          </w:r>
          <w:r>
            <w:rPr>
              <w:rFonts w:ascii="Times New Roman" w:hAnsi="Times New Roman" w:eastAsia="Times New Roman" w:cs="Times New Roman"/>
              <w:spacing w:val="4"/>
              <w:sz w:val="23"/>
              <w:szCs w:val="23"/>
            </w:rPr>
            <w:t>6.1</w:t>
          </w:r>
          <w:r>
            <w:rPr>
              <w:rFonts w:ascii="Times New Roman" w:hAnsi="Times New Roman" w:eastAsia="Times New Roman" w:cs="Times New Roman"/>
              <w:spacing w:val="9"/>
              <w:sz w:val="23"/>
              <w:szCs w:val="23"/>
            </w:rPr>
            <w:t xml:space="preserve">  </w:t>
          </w:r>
          <w:r>
            <w:rPr>
              <w:rFonts w:ascii="宋体" w:hAnsi="宋体" w:eastAsia="宋体" w:cs="宋体"/>
              <w:spacing w:val="4"/>
              <w:sz w:val="23"/>
              <w:szCs w:val="23"/>
            </w:rPr>
            <w:t>合同变更</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15</w:t>
          </w:r>
          <w:r>
            <w:rPr>
              <w:rFonts w:ascii="Times New Roman" w:hAnsi="Times New Roman" w:eastAsia="Times New Roman" w:cs="Times New Roman"/>
              <w:spacing w:val="-6"/>
              <w:sz w:val="23"/>
              <w:szCs w:val="23"/>
            </w:rPr>
            <w:fldChar w:fldCharType="end"/>
          </w:r>
        </w:p>
        <w:p w14:paraId="723B5C69">
          <w:pPr>
            <w:tabs>
              <w:tab w:val="right" w:leader="dot" w:pos="9952"/>
            </w:tabs>
            <w:spacing w:before="44" w:line="219" w:lineRule="auto"/>
            <w:ind w:left="2220"/>
            <w:rPr>
              <w:rFonts w:ascii="Times New Roman" w:hAnsi="Times New Roman" w:eastAsia="Times New Roman" w:cs="Times New Roman"/>
              <w:sz w:val="23"/>
              <w:szCs w:val="23"/>
            </w:rPr>
          </w:pPr>
          <w:r>
            <w:fldChar w:fldCharType="begin"/>
          </w:r>
          <w:r>
            <w:instrText xml:space="preserve"> HYPERLINK \l "bookmark39" </w:instrText>
          </w:r>
          <w:r>
            <w:fldChar w:fldCharType="separate"/>
          </w:r>
          <w:r>
            <w:rPr>
              <w:rFonts w:ascii="Times New Roman" w:hAnsi="Times New Roman" w:eastAsia="Times New Roman" w:cs="Times New Roman"/>
              <w:spacing w:val="3"/>
              <w:sz w:val="23"/>
              <w:szCs w:val="23"/>
            </w:rPr>
            <w:t xml:space="preserve">6.2  </w:t>
          </w:r>
          <w:r>
            <w:rPr>
              <w:rFonts w:ascii="宋体" w:hAnsi="宋体" w:eastAsia="宋体" w:cs="宋体"/>
              <w:spacing w:val="3"/>
              <w:sz w:val="23"/>
              <w:szCs w:val="23"/>
            </w:rPr>
            <w:t>合同解除</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15</w:t>
          </w:r>
          <w:r>
            <w:rPr>
              <w:rFonts w:ascii="Times New Roman" w:hAnsi="Times New Roman" w:eastAsia="Times New Roman" w:cs="Times New Roman"/>
              <w:spacing w:val="-6"/>
              <w:sz w:val="23"/>
              <w:szCs w:val="23"/>
            </w:rPr>
            <w:fldChar w:fldCharType="end"/>
          </w:r>
        </w:p>
        <w:p w14:paraId="58F4018C">
          <w:pPr>
            <w:tabs>
              <w:tab w:val="right" w:leader="dot" w:pos="9942"/>
            </w:tabs>
            <w:spacing w:before="10" w:line="221" w:lineRule="auto"/>
            <w:ind w:left="2220"/>
            <w:rPr>
              <w:rFonts w:ascii="Times New Roman" w:hAnsi="Times New Roman" w:eastAsia="Times New Roman" w:cs="Times New Roman"/>
              <w:sz w:val="23"/>
              <w:szCs w:val="23"/>
            </w:rPr>
          </w:pPr>
          <w:r>
            <w:fldChar w:fldCharType="begin"/>
          </w:r>
          <w:r>
            <w:instrText xml:space="preserve"> HYPERLINK \l "bookmark40" </w:instrText>
          </w:r>
          <w:r>
            <w:fldChar w:fldCharType="separate"/>
          </w:r>
          <w:r>
            <w:rPr>
              <w:rFonts w:ascii="Times New Roman" w:hAnsi="Times New Roman" w:eastAsia="Times New Roman" w:cs="Times New Roman"/>
              <w:spacing w:val="4"/>
              <w:sz w:val="23"/>
              <w:szCs w:val="23"/>
            </w:rPr>
            <w:t>6.3</w:t>
          </w:r>
          <w:r>
            <w:rPr>
              <w:rFonts w:ascii="Times New Roman" w:hAnsi="Times New Roman" w:eastAsia="Times New Roman" w:cs="Times New Roman"/>
              <w:spacing w:val="9"/>
              <w:sz w:val="23"/>
              <w:szCs w:val="23"/>
            </w:rPr>
            <w:t xml:space="preserve">  </w:t>
          </w:r>
          <w:r>
            <w:rPr>
              <w:rFonts w:ascii="宋体" w:hAnsi="宋体" w:eastAsia="宋体" w:cs="宋体"/>
              <w:spacing w:val="4"/>
              <w:sz w:val="23"/>
              <w:szCs w:val="23"/>
            </w:rPr>
            <w:t>合同终止</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61B26A69">
          <w:pPr>
            <w:tabs>
              <w:tab w:val="right" w:leader="dot" w:pos="9942"/>
            </w:tabs>
            <w:spacing w:before="22" w:line="219" w:lineRule="auto"/>
            <w:ind w:left="2220"/>
            <w:rPr>
              <w:rFonts w:ascii="Times New Roman" w:hAnsi="Times New Roman" w:eastAsia="Times New Roman" w:cs="Times New Roman"/>
              <w:sz w:val="23"/>
              <w:szCs w:val="23"/>
            </w:rPr>
          </w:pPr>
          <w:r>
            <w:fldChar w:fldCharType="begin"/>
          </w:r>
          <w:r>
            <w:instrText xml:space="preserve"> HYPERLINK \l "bookmark41" </w:instrText>
          </w:r>
          <w:r>
            <w:fldChar w:fldCharType="separate"/>
          </w:r>
          <w:r>
            <w:rPr>
              <w:rFonts w:ascii="Times New Roman" w:hAnsi="Times New Roman" w:eastAsia="Times New Roman" w:cs="Times New Roman"/>
              <w:spacing w:val="-4"/>
              <w:sz w:val="23"/>
              <w:szCs w:val="23"/>
            </w:rPr>
            <w:t xml:space="preserve">7. </w:t>
          </w:r>
          <w:r>
            <w:rPr>
              <w:rFonts w:ascii="宋体" w:hAnsi="宋体" w:eastAsia="宋体" w:cs="宋体"/>
              <w:spacing w:val="-4"/>
              <w:sz w:val="23"/>
              <w:szCs w:val="23"/>
            </w:rPr>
            <w:t>争议解决</w:t>
          </w:r>
          <w:r>
            <w:rPr>
              <w:rFonts w:ascii="宋体" w:hAnsi="宋体" w:eastAsia="宋体" w:cs="宋体"/>
              <w:spacing w:val="-78"/>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47431D0B">
          <w:pPr>
            <w:tabs>
              <w:tab w:val="right" w:leader="dot" w:pos="9942"/>
            </w:tabs>
            <w:spacing w:before="27" w:line="220" w:lineRule="auto"/>
            <w:ind w:left="2220"/>
            <w:rPr>
              <w:rFonts w:ascii="Times New Roman" w:hAnsi="Times New Roman" w:eastAsia="Times New Roman" w:cs="Times New Roman"/>
              <w:sz w:val="23"/>
              <w:szCs w:val="23"/>
            </w:rPr>
          </w:pPr>
          <w:r>
            <w:fldChar w:fldCharType="begin"/>
          </w:r>
          <w:r>
            <w:instrText xml:space="preserve"> HYPERLINK \l "bookmark42" </w:instrText>
          </w:r>
          <w:r>
            <w:fldChar w:fldCharType="separate"/>
          </w:r>
          <w:r>
            <w:rPr>
              <w:rFonts w:ascii="Times New Roman" w:hAnsi="Times New Roman" w:eastAsia="Times New Roman" w:cs="Times New Roman"/>
              <w:spacing w:val="3"/>
              <w:sz w:val="23"/>
              <w:szCs w:val="23"/>
            </w:rPr>
            <w:t>7.1</w:t>
          </w:r>
          <w:r>
            <w:rPr>
              <w:rFonts w:ascii="Times New Roman" w:hAnsi="Times New Roman" w:eastAsia="Times New Roman" w:cs="Times New Roman"/>
              <w:spacing w:val="8"/>
              <w:sz w:val="23"/>
              <w:szCs w:val="23"/>
            </w:rPr>
            <w:t xml:space="preserve">  </w:t>
          </w:r>
          <w:r>
            <w:rPr>
              <w:rFonts w:ascii="宋体" w:hAnsi="宋体" w:eastAsia="宋体" w:cs="宋体"/>
              <w:spacing w:val="3"/>
              <w:sz w:val="23"/>
              <w:szCs w:val="23"/>
            </w:rPr>
            <w:t>协商</w:t>
          </w:r>
          <w:r>
            <w:rPr>
              <w:rFonts w:ascii="宋体" w:hAnsi="宋体" w:eastAsia="宋体" w:cs="宋体"/>
              <w:spacing w:val="-100"/>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sdtContent>
    </w:sdt>
    <w:p w14:paraId="069AA408">
      <w:pPr>
        <w:spacing w:line="220" w:lineRule="auto"/>
        <w:rPr>
          <w:rFonts w:ascii="Times New Roman" w:hAnsi="Times New Roman" w:eastAsia="Times New Roman" w:cs="Times New Roman"/>
          <w:sz w:val="23"/>
          <w:szCs w:val="23"/>
        </w:rPr>
        <w:sectPr>
          <w:footerReference r:id="rId8" w:type="default"/>
          <w:pgSz w:w="11910" w:h="16840"/>
          <w:pgMar w:top="1431" w:right="1786" w:bottom="1473" w:left="0" w:header="0" w:footer="1271" w:gutter="0"/>
          <w:cols w:space="720" w:num="1"/>
        </w:sectPr>
      </w:pPr>
    </w:p>
    <w:p w14:paraId="6AE79FD4">
      <w:pPr>
        <w:pStyle w:val="5"/>
        <w:spacing w:line="262" w:lineRule="auto"/>
      </w:pPr>
    </w:p>
    <w:sdt>
      <w:sdtPr>
        <w:rPr>
          <w:rFonts w:ascii="Times New Roman" w:hAnsi="Times New Roman" w:eastAsia="Times New Roman" w:cs="Times New Roman"/>
          <w:sz w:val="23"/>
          <w:szCs w:val="23"/>
        </w:rPr>
        <w:id w:val="147460492"/>
        <w:docPartObj>
          <w:docPartGallery w:val="Table of Contents"/>
          <w:docPartUnique/>
        </w:docPartObj>
      </w:sdtPr>
      <w:sdtEndPr>
        <w:rPr>
          <w:rFonts w:ascii="Times New Roman" w:hAnsi="Times New Roman" w:eastAsia="Times New Roman" w:cs="Times New Roman"/>
          <w:sz w:val="23"/>
          <w:szCs w:val="23"/>
        </w:rPr>
      </w:sdtEndPr>
      <w:sdtContent>
        <w:p w14:paraId="780E3FF4">
          <w:pPr>
            <w:tabs>
              <w:tab w:val="right" w:leader="dot" w:pos="8162"/>
            </w:tabs>
            <w:spacing w:before="75" w:line="220" w:lineRule="auto"/>
            <w:ind w:left="439"/>
            <w:rPr>
              <w:rFonts w:ascii="Times New Roman" w:hAnsi="Times New Roman" w:eastAsia="Times New Roman" w:cs="Times New Roman"/>
              <w:sz w:val="23"/>
              <w:szCs w:val="23"/>
            </w:rPr>
          </w:pPr>
          <w:r>
            <w:fldChar w:fldCharType="begin"/>
          </w:r>
          <w:r>
            <w:instrText xml:space="preserve"> HYPERLINK \l "bookmark43" </w:instrText>
          </w:r>
          <w:r>
            <w:fldChar w:fldCharType="separate"/>
          </w:r>
          <w:r>
            <w:rPr>
              <w:rFonts w:ascii="Times New Roman" w:hAnsi="Times New Roman" w:eastAsia="Times New Roman" w:cs="Times New Roman"/>
              <w:spacing w:val="3"/>
              <w:sz w:val="23"/>
              <w:szCs w:val="23"/>
            </w:rPr>
            <w:t xml:space="preserve">7.2  </w:t>
          </w:r>
          <w:r>
            <w:rPr>
              <w:rFonts w:ascii="宋体" w:hAnsi="宋体" w:eastAsia="宋体" w:cs="宋体"/>
              <w:spacing w:val="3"/>
              <w:sz w:val="23"/>
              <w:szCs w:val="23"/>
            </w:rPr>
            <w:t>调解</w:t>
          </w:r>
          <w:r>
            <w:rPr>
              <w:rFonts w:ascii="宋体" w:hAnsi="宋体" w:eastAsia="宋体" w:cs="宋体"/>
              <w:spacing w:val="-90"/>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4CCC4AEC">
          <w:pPr>
            <w:tabs>
              <w:tab w:val="right" w:leader="dot" w:pos="8162"/>
            </w:tabs>
            <w:spacing w:before="45" w:line="219" w:lineRule="auto"/>
            <w:ind w:left="439"/>
            <w:rPr>
              <w:rFonts w:ascii="Times New Roman" w:hAnsi="Times New Roman" w:eastAsia="Times New Roman" w:cs="Times New Roman"/>
              <w:sz w:val="23"/>
              <w:szCs w:val="23"/>
            </w:rPr>
          </w:pPr>
          <w:r>
            <w:fldChar w:fldCharType="begin"/>
          </w:r>
          <w:r>
            <w:instrText xml:space="preserve"> HYPERLINK \l "bookmark44" </w:instrText>
          </w:r>
          <w:r>
            <w:fldChar w:fldCharType="separate"/>
          </w:r>
          <w:r>
            <w:rPr>
              <w:rFonts w:ascii="Times New Roman" w:hAnsi="Times New Roman" w:eastAsia="Times New Roman" w:cs="Times New Roman"/>
              <w:spacing w:val="3"/>
              <w:sz w:val="23"/>
              <w:szCs w:val="23"/>
            </w:rPr>
            <w:t xml:space="preserve">7.3  </w:t>
          </w:r>
          <w:r>
            <w:rPr>
              <w:rFonts w:ascii="宋体" w:hAnsi="宋体" w:eastAsia="宋体" w:cs="宋体"/>
              <w:spacing w:val="3"/>
              <w:sz w:val="23"/>
              <w:szCs w:val="23"/>
            </w:rPr>
            <w:t>仲裁或诉讼</w:t>
          </w:r>
          <w:r>
            <w:rPr>
              <w:rFonts w:ascii="宋体" w:hAnsi="宋体" w:eastAsia="宋体" w:cs="宋体"/>
              <w:spacing w:val="-89"/>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6777A880">
          <w:pPr>
            <w:tabs>
              <w:tab w:val="right" w:leader="dot" w:pos="8162"/>
            </w:tabs>
            <w:spacing w:before="7" w:line="220" w:lineRule="auto"/>
            <w:ind w:left="439"/>
            <w:rPr>
              <w:rFonts w:ascii="Times New Roman" w:hAnsi="Times New Roman" w:eastAsia="Times New Roman" w:cs="Times New Roman"/>
              <w:sz w:val="23"/>
              <w:szCs w:val="23"/>
            </w:rPr>
          </w:pPr>
          <w:r>
            <w:fldChar w:fldCharType="begin"/>
          </w:r>
          <w:r>
            <w:instrText xml:space="preserve"> HYPERLINK \l "bookmark45" </w:instrText>
          </w:r>
          <w:r>
            <w:fldChar w:fldCharType="separate"/>
          </w:r>
          <w:r>
            <w:rPr>
              <w:rFonts w:ascii="Times New Roman" w:hAnsi="Times New Roman" w:eastAsia="Times New Roman" w:cs="Times New Roman"/>
              <w:spacing w:val="3"/>
              <w:sz w:val="23"/>
              <w:szCs w:val="23"/>
            </w:rPr>
            <w:t xml:space="preserve">8. </w:t>
          </w:r>
          <w:r>
            <w:rPr>
              <w:rFonts w:ascii="宋体" w:hAnsi="宋体" w:eastAsia="宋体" w:cs="宋体"/>
              <w:spacing w:val="3"/>
              <w:sz w:val="23"/>
              <w:szCs w:val="23"/>
            </w:rPr>
            <w:t>其他</w:t>
          </w:r>
          <w:r>
            <w:rPr>
              <w:rFonts w:ascii="宋体" w:hAnsi="宋体" w:eastAsia="宋体" w:cs="宋体"/>
              <w:spacing w:val="-92"/>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51934C14">
          <w:pPr>
            <w:tabs>
              <w:tab w:val="right" w:leader="dot" w:pos="8142"/>
            </w:tabs>
            <w:spacing w:before="25" w:line="219" w:lineRule="auto"/>
            <w:ind w:left="439"/>
            <w:rPr>
              <w:rFonts w:ascii="Times New Roman" w:hAnsi="Times New Roman" w:eastAsia="Times New Roman" w:cs="Times New Roman"/>
              <w:sz w:val="23"/>
              <w:szCs w:val="23"/>
            </w:rPr>
          </w:pPr>
          <w:r>
            <w:fldChar w:fldCharType="begin"/>
          </w:r>
          <w:r>
            <w:instrText xml:space="preserve"> HYPERLINK \l "bookmark46" </w:instrText>
          </w:r>
          <w:r>
            <w:fldChar w:fldCharType="separate"/>
          </w:r>
          <w:r>
            <w:rPr>
              <w:rFonts w:ascii="Times New Roman" w:hAnsi="Times New Roman" w:eastAsia="Times New Roman" w:cs="Times New Roman"/>
              <w:spacing w:val="2"/>
              <w:sz w:val="23"/>
              <w:szCs w:val="23"/>
            </w:rPr>
            <w:t>8.1</w:t>
          </w:r>
          <w:r>
            <w:rPr>
              <w:rFonts w:ascii="Times New Roman" w:hAnsi="Times New Roman" w:eastAsia="Times New Roman" w:cs="Times New Roman"/>
              <w:spacing w:val="12"/>
              <w:sz w:val="23"/>
              <w:szCs w:val="23"/>
            </w:rPr>
            <w:t xml:space="preserve">  </w:t>
          </w:r>
          <w:r>
            <w:rPr>
              <w:rFonts w:ascii="宋体" w:hAnsi="宋体" w:eastAsia="宋体" w:cs="宋体"/>
              <w:spacing w:val="2"/>
              <w:sz w:val="23"/>
              <w:szCs w:val="23"/>
            </w:rPr>
            <w:t>考察及相关费用</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56D4E3FE">
          <w:pPr>
            <w:tabs>
              <w:tab w:val="right" w:leader="dot" w:pos="8152"/>
            </w:tabs>
            <w:spacing w:before="37" w:line="219" w:lineRule="auto"/>
            <w:ind w:left="439"/>
            <w:rPr>
              <w:rFonts w:ascii="Times New Roman" w:hAnsi="Times New Roman" w:eastAsia="Times New Roman" w:cs="Times New Roman"/>
              <w:sz w:val="23"/>
              <w:szCs w:val="23"/>
            </w:rPr>
          </w:pPr>
          <w:r>
            <w:fldChar w:fldCharType="begin"/>
          </w:r>
          <w:r>
            <w:instrText xml:space="preserve"> HYPERLINK \l "bookmark47" </w:instrText>
          </w:r>
          <w:r>
            <w:fldChar w:fldCharType="separate"/>
          </w:r>
          <w:r>
            <w:rPr>
              <w:rFonts w:ascii="Times New Roman" w:hAnsi="Times New Roman" w:eastAsia="Times New Roman" w:cs="Times New Roman"/>
              <w:spacing w:val="1"/>
              <w:sz w:val="23"/>
              <w:szCs w:val="23"/>
            </w:rPr>
            <w:t>8.2</w:t>
          </w:r>
          <w:r>
            <w:rPr>
              <w:rFonts w:ascii="Times New Roman" w:hAnsi="Times New Roman" w:eastAsia="Times New Roman" w:cs="Times New Roman"/>
              <w:spacing w:val="12"/>
              <w:sz w:val="23"/>
              <w:szCs w:val="23"/>
            </w:rPr>
            <w:t xml:space="preserve">  </w:t>
          </w:r>
          <w:r>
            <w:rPr>
              <w:rFonts w:ascii="宋体" w:hAnsi="宋体" w:eastAsia="宋体" w:cs="宋体"/>
              <w:spacing w:val="1"/>
              <w:sz w:val="23"/>
              <w:szCs w:val="23"/>
            </w:rPr>
            <w:t>奖励</w:t>
          </w:r>
          <w:r>
            <w:rPr>
              <w:rFonts w:ascii="宋体" w:hAnsi="宋体" w:eastAsia="宋体" w:cs="宋体"/>
              <w:spacing w:val="-98"/>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72320FD6">
          <w:pPr>
            <w:tabs>
              <w:tab w:val="right" w:leader="dot" w:pos="8162"/>
            </w:tabs>
            <w:spacing w:before="17" w:line="220" w:lineRule="auto"/>
            <w:ind w:left="439"/>
            <w:rPr>
              <w:rFonts w:ascii="Times New Roman" w:hAnsi="Times New Roman" w:eastAsia="Times New Roman" w:cs="Times New Roman"/>
              <w:sz w:val="23"/>
              <w:szCs w:val="23"/>
            </w:rPr>
          </w:pPr>
          <w:r>
            <w:fldChar w:fldCharType="begin"/>
          </w:r>
          <w:r>
            <w:instrText xml:space="preserve"> HYPERLINK \l "bookmark48" </w:instrText>
          </w:r>
          <w:r>
            <w:fldChar w:fldCharType="separate"/>
          </w:r>
          <w:r>
            <w:rPr>
              <w:rFonts w:ascii="Times New Roman" w:hAnsi="Times New Roman" w:eastAsia="Times New Roman" w:cs="Times New Roman"/>
              <w:spacing w:val="-7"/>
              <w:sz w:val="23"/>
              <w:szCs w:val="23"/>
            </w:rPr>
            <w:t>8.3</w:t>
          </w:r>
          <w:r>
            <w:rPr>
              <w:rFonts w:ascii="Times New Roman" w:hAnsi="Times New Roman" w:eastAsia="Times New Roman" w:cs="Times New Roman"/>
              <w:spacing w:val="5"/>
              <w:sz w:val="23"/>
              <w:szCs w:val="23"/>
            </w:rPr>
            <w:t xml:space="preserve">  </w:t>
          </w:r>
          <w:r>
            <w:rPr>
              <w:rFonts w:ascii="宋体" w:hAnsi="宋体" w:eastAsia="宋体" w:cs="宋体"/>
              <w:spacing w:val="-7"/>
              <w:sz w:val="23"/>
              <w:szCs w:val="23"/>
            </w:rPr>
            <w:t>保</w:t>
          </w:r>
          <w:r>
            <w:rPr>
              <w:rFonts w:ascii="宋体" w:hAnsi="宋体" w:eastAsia="宋体" w:cs="宋体"/>
              <w:spacing w:val="-50"/>
              <w:sz w:val="23"/>
              <w:szCs w:val="23"/>
            </w:rPr>
            <w:t xml:space="preserve"> </w:t>
          </w:r>
          <w:r>
            <w:rPr>
              <w:rFonts w:ascii="宋体" w:hAnsi="宋体" w:eastAsia="宋体" w:cs="宋体"/>
              <w:spacing w:val="-7"/>
              <w:sz w:val="23"/>
              <w:szCs w:val="23"/>
            </w:rPr>
            <w:t>密</w:t>
          </w:r>
          <w:r>
            <w:rPr>
              <w:rFonts w:ascii="宋体" w:hAnsi="宋体" w:eastAsia="宋体" w:cs="宋体"/>
              <w:spacing w:val="-99"/>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16</w:t>
          </w:r>
          <w:r>
            <w:rPr>
              <w:rFonts w:ascii="Times New Roman" w:hAnsi="Times New Roman" w:eastAsia="Times New Roman" w:cs="Times New Roman"/>
              <w:spacing w:val="-6"/>
              <w:sz w:val="23"/>
              <w:szCs w:val="23"/>
            </w:rPr>
            <w:fldChar w:fldCharType="end"/>
          </w:r>
        </w:p>
        <w:p w14:paraId="6AB09018">
          <w:pPr>
            <w:tabs>
              <w:tab w:val="right" w:leader="dot" w:pos="8162"/>
            </w:tabs>
            <w:spacing w:before="38" w:line="221" w:lineRule="auto"/>
            <w:ind w:left="439"/>
            <w:rPr>
              <w:rFonts w:ascii="Times New Roman" w:hAnsi="Times New Roman" w:eastAsia="Times New Roman" w:cs="Times New Roman"/>
              <w:sz w:val="23"/>
              <w:szCs w:val="23"/>
            </w:rPr>
          </w:pPr>
          <w:r>
            <w:fldChar w:fldCharType="begin"/>
          </w:r>
          <w:r>
            <w:instrText xml:space="preserve"> HYPERLINK \l "bookmark49" </w:instrText>
          </w:r>
          <w:r>
            <w:fldChar w:fldCharType="separate"/>
          </w:r>
          <w:r>
            <w:rPr>
              <w:rFonts w:ascii="Times New Roman" w:hAnsi="Times New Roman" w:eastAsia="Times New Roman" w:cs="Times New Roman"/>
              <w:spacing w:val="1"/>
              <w:sz w:val="23"/>
              <w:szCs w:val="23"/>
            </w:rPr>
            <w:t>8.4</w:t>
          </w:r>
          <w:r>
            <w:rPr>
              <w:rFonts w:ascii="Times New Roman" w:hAnsi="Times New Roman" w:eastAsia="Times New Roman" w:cs="Times New Roman"/>
              <w:spacing w:val="11"/>
              <w:sz w:val="23"/>
              <w:szCs w:val="23"/>
            </w:rPr>
            <w:t xml:space="preserve">  </w:t>
          </w:r>
          <w:r>
            <w:rPr>
              <w:rFonts w:ascii="宋体" w:hAnsi="宋体" w:eastAsia="宋体" w:cs="宋体"/>
              <w:spacing w:val="1"/>
              <w:sz w:val="23"/>
              <w:szCs w:val="23"/>
            </w:rPr>
            <w:t>联络</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17</w:t>
          </w:r>
          <w:r>
            <w:rPr>
              <w:rFonts w:ascii="Times New Roman" w:hAnsi="Times New Roman" w:eastAsia="Times New Roman" w:cs="Times New Roman"/>
              <w:spacing w:val="-6"/>
              <w:sz w:val="23"/>
              <w:szCs w:val="23"/>
            </w:rPr>
            <w:fldChar w:fldCharType="end"/>
          </w:r>
        </w:p>
        <w:p w14:paraId="6E7AF9AF">
          <w:pPr>
            <w:tabs>
              <w:tab w:val="right" w:leader="dot" w:pos="8162"/>
            </w:tabs>
            <w:spacing w:before="22" w:line="219" w:lineRule="auto"/>
            <w:ind w:left="439"/>
            <w:rPr>
              <w:rFonts w:ascii="Times New Roman" w:hAnsi="Times New Roman" w:eastAsia="Times New Roman" w:cs="Times New Roman"/>
              <w:sz w:val="23"/>
              <w:szCs w:val="23"/>
            </w:rPr>
          </w:pPr>
          <w:r>
            <w:fldChar w:fldCharType="begin"/>
          </w:r>
          <w:r>
            <w:instrText xml:space="preserve"> HYPERLINK \l "bookmark50" </w:instrText>
          </w:r>
          <w:r>
            <w:fldChar w:fldCharType="separate"/>
          </w:r>
          <w:r>
            <w:rPr>
              <w:rFonts w:ascii="Times New Roman" w:hAnsi="Times New Roman" w:eastAsia="Times New Roman" w:cs="Times New Roman"/>
              <w:spacing w:val="3"/>
              <w:sz w:val="23"/>
              <w:szCs w:val="23"/>
            </w:rPr>
            <w:t>8.5</w:t>
          </w:r>
          <w:r>
            <w:rPr>
              <w:rFonts w:ascii="Times New Roman" w:hAnsi="Times New Roman" w:eastAsia="Times New Roman" w:cs="Times New Roman"/>
              <w:spacing w:val="17"/>
              <w:sz w:val="23"/>
              <w:szCs w:val="23"/>
            </w:rPr>
            <w:t xml:space="preserve">  </w:t>
          </w:r>
          <w:r>
            <w:rPr>
              <w:rFonts w:ascii="宋体" w:hAnsi="宋体" w:eastAsia="宋体" w:cs="宋体"/>
              <w:spacing w:val="3"/>
              <w:sz w:val="23"/>
              <w:szCs w:val="23"/>
            </w:rPr>
            <w:t>知识产权</w:t>
          </w:r>
          <w:r>
            <w:rPr>
              <w:rFonts w:ascii="宋体" w:hAnsi="宋体" w:eastAsia="宋体" w:cs="宋体"/>
              <w:spacing w:val="-104"/>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17</w:t>
          </w:r>
          <w:r>
            <w:rPr>
              <w:rFonts w:ascii="Times New Roman" w:hAnsi="Times New Roman" w:eastAsia="Times New Roman" w:cs="Times New Roman"/>
              <w:spacing w:val="-6"/>
              <w:sz w:val="23"/>
              <w:szCs w:val="23"/>
            </w:rPr>
            <w:fldChar w:fldCharType="end"/>
          </w:r>
        </w:p>
        <w:p w14:paraId="66445E98">
          <w:pPr>
            <w:tabs>
              <w:tab w:val="right" w:leader="dot" w:pos="8162"/>
            </w:tabs>
            <w:spacing w:before="37" w:line="219" w:lineRule="auto"/>
            <w:rPr>
              <w:rFonts w:ascii="Times New Roman" w:hAnsi="Times New Roman" w:eastAsia="Times New Roman" w:cs="Times New Roman"/>
              <w:sz w:val="23"/>
              <w:szCs w:val="23"/>
            </w:rPr>
          </w:pPr>
          <w:r>
            <w:fldChar w:fldCharType="begin"/>
          </w:r>
          <w:r>
            <w:instrText xml:space="preserve"> HYPERLINK \l "bookmark51" </w:instrText>
          </w:r>
          <w:r>
            <w:fldChar w:fldCharType="separate"/>
          </w:r>
          <w:r>
            <w:rPr>
              <w:rFonts w:ascii="宋体" w:hAnsi="宋体" w:eastAsia="宋体" w:cs="宋体"/>
              <w:spacing w:val="19"/>
              <w:sz w:val="23"/>
              <w:szCs w:val="23"/>
            </w:rPr>
            <w:t>第</w:t>
          </w:r>
          <w:r>
            <w:rPr>
              <w:rFonts w:ascii="宋体" w:hAnsi="宋体" w:eastAsia="宋体" w:cs="宋体"/>
              <w:spacing w:val="86"/>
              <w:sz w:val="23"/>
              <w:szCs w:val="23"/>
            </w:rPr>
            <w:t xml:space="preserve"> </w:t>
          </w:r>
          <w:r>
            <w:rPr>
              <w:rFonts w:ascii="宋体" w:hAnsi="宋体" w:eastAsia="宋体" w:cs="宋体"/>
              <w:spacing w:val="19"/>
              <w:sz w:val="23"/>
              <w:szCs w:val="23"/>
            </w:rPr>
            <w:t>三部分专用条</w:t>
          </w:r>
          <w:r>
            <w:rPr>
              <w:rFonts w:ascii="宋体" w:hAnsi="宋体" w:eastAsia="宋体" w:cs="宋体"/>
              <w:spacing w:val="80"/>
              <w:sz w:val="23"/>
              <w:szCs w:val="23"/>
            </w:rPr>
            <w:t xml:space="preserve"> </w:t>
          </w:r>
          <w:r>
            <w:rPr>
              <w:rFonts w:ascii="宋体" w:hAnsi="宋体" w:eastAsia="宋体" w:cs="宋体"/>
              <w:spacing w:val="19"/>
              <w:sz w:val="23"/>
              <w:szCs w:val="23"/>
            </w:rPr>
            <w:t>件</w:t>
          </w:r>
          <w:r>
            <w:rPr>
              <w:rFonts w:ascii="宋体" w:hAnsi="宋体" w:eastAsia="宋体" w:cs="宋体"/>
              <w:spacing w:val="-95"/>
              <w:sz w:val="23"/>
              <w:szCs w:val="23"/>
            </w:rPr>
            <w:t xml:space="preserve"> </w:t>
          </w:r>
          <w:r>
            <w:rPr>
              <w:rFonts w:ascii="宋体" w:hAnsi="宋体" w:eastAsia="宋体" w:cs="宋体"/>
              <w:sz w:val="23"/>
              <w:szCs w:val="23"/>
            </w:rPr>
            <w:tab/>
          </w:r>
          <w:r>
            <w:rPr>
              <w:rFonts w:ascii="宋体" w:hAnsi="宋体" w:eastAsia="宋体" w:cs="宋体"/>
              <w:spacing w:val="-60"/>
              <w:sz w:val="23"/>
              <w:szCs w:val="23"/>
            </w:rPr>
            <w:t xml:space="preserve"> </w:t>
          </w:r>
          <w:r>
            <w:rPr>
              <w:rFonts w:ascii="Times New Roman" w:hAnsi="Times New Roman" w:eastAsia="Times New Roman" w:cs="Times New Roman"/>
              <w:spacing w:val="-7"/>
              <w:sz w:val="23"/>
              <w:szCs w:val="23"/>
            </w:rPr>
            <w:t>18</w:t>
          </w:r>
          <w:r>
            <w:rPr>
              <w:rFonts w:ascii="Times New Roman" w:hAnsi="Times New Roman" w:eastAsia="Times New Roman" w:cs="Times New Roman"/>
              <w:spacing w:val="-7"/>
              <w:sz w:val="23"/>
              <w:szCs w:val="23"/>
            </w:rPr>
            <w:fldChar w:fldCharType="end"/>
          </w:r>
        </w:p>
        <w:p w14:paraId="511CC7CA">
          <w:pPr>
            <w:tabs>
              <w:tab w:val="right" w:leader="dot" w:pos="8132"/>
            </w:tabs>
            <w:spacing w:before="17" w:line="219" w:lineRule="auto"/>
            <w:ind w:left="439"/>
            <w:rPr>
              <w:rFonts w:ascii="Times New Roman" w:hAnsi="Times New Roman" w:eastAsia="Times New Roman" w:cs="Times New Roman"/>
              <w:sz w:val="23"/>
              <w:szCs w:val="23"/>
            </w:rPr>
          </w:pPr>
          <w:r>
            <w:fldChar w:fldCharType="begin"/>
          </w:r>
          <w:r>
            <w:instrText xml:space="preserve"> HYPERLINK \l "bookmark52" </w:instrText>
          </w:r>
          <w:r>
            <w:fldChar w:fldCharType="separate"/>
          </w:r>
          <w:r>
            <w:rPr>
              <w:rFonts w:ascii="Times New Roman" w:hAnsi="Times New Roman" w:eastAsia="Times New Roman" w:cs="Times New Roman"/>
              <w:spacing w:val="-6"/>
              <w:sz w:val="23"/>
              <w:szCs w:val="23"/>
            </w:rPr>
            <w:t xml:space="preserve">1. </w:t>
          </w:r>
          <w:r>
            <w:rPr>
              <w:rFonts w:ascii="宋体" w:hAnsi="宋体" w:eastAsia="宋体" w:cs="宋体"/>
              <w:spacing w:val="-6"/>
              <w:sz w:val="23"/>
              <w:szCs w:val="23"/>
            </w:rPr>
            <w:t>词语定义、语言、解释顺序与适用法律</w:t>
          </w:r>
          <w:r>
            <w:rPr>
              <w:rFonts w:ascii="宋体" w:hAnsi="宋体" w:eastAsia="宋体" w:cs="宋体"/>
              <w:spacing w:val="-87"/>
              <w:sz w:val="23"/>
              <w:szCs w:val="23"/>
            </w:rPr>
            <w:t xml:space="preserve"> </w:t>
          </w:r>
          <w:r>
            <w:rPr>
              <w:rFonts w:ascii="宋体" w:hAnsi="宋体" w:eastAsia="宋体" w:cs="宋体"/>
              <w:sz w:val="23"/>
              <w:szCs w:val="23"/>
            </w:rPr>
            <w:tab/>
          </w:r>
          <w:r>
            <w:rPr>
              <w:rFonts w:ascii="Times New Roman" w:hAnsi="Times New Roman" w:eastAsia="Times New Roman" w:cs="Times New Roman"/>
              <w:spacing w:val="-3"/>
              <w:sz w:val="23"/>
              <w:szCs w:val="23"/>
            </w:rPr>
            <w:t>18</w:t>
          </w:r>
          <w:r>
            <w:rPr>
              <w:rFonts w:ascii="Times New Roman" w:hAnsi="Times New Roman" w:eastAsia="Times New Roman" w:cs="Times New Roman"/>
              <w:spacing w:val="-3"/>
              <w:sz w:val="23"/>
              <w:szCs w:val="23"/>
            </w:rPr>
            <w:fldChar w:fldCharType="end"/>
          </w:r>
        </w:p>
        <w:p w14:paraId="128302A7">
          <w:pPr>
            <w:tabs>
              <w:tab w:val="right" w:leader="dot" w:pos="8152"/>
            </w:tabs>
            <w:spacing w:before="18" w:line="219" w:lineRule="auto"/>
            <w:ind w:left="439"/>
            <w:rPr>
              <w:rFonts w:ascii="Times New Roman" w:hAnsi="Times New Roman" w:eastAsia="Times New Roman" w:cs="Times New Roman"/>
              <w:sz w:val="23"/>
              <w:szCs w:val="23"/>
            </w:rPr>
          </w:pPr>
          <w:r>
            <w:fldChar w:fldCharType="begin"/>
          </w:r>
          <w:r>
            <w:instrText xml:space="preserve"> HYPERLINK \l "bookmark53" </w:instrText>
          </w:r>
          <w:r>
            <w:fldChar w:fldCharType="separate"/>
          </w:r>
          <w:r>
            <w:rPr>
              <w:rFonts w:ascii="Times New Roman" w:hAnsi="Times New Roman" w:eastAsia="Times New Roman" w:cs="Times New Roman"/>
              <w:spacing w:val="-2"/>
              <w:sz w:val="23"/>
              <w:szCs w:val="23"/>
            </w:rPr>
            <w:t xml:space="preserve">2. </w:t>
          </w:r>
          <w:r>
            <w:rPr>
              <w:rFonts w:ascii="宋体" w:hAnsi="宋体" w:eastAsia="宋体" w:cs="宋体"/>
              <w:spacing w:val="-2"/>
              <w:sz w:val="23"/>
              <w:szCs w:val="23"/>
            </w:rPr>
            <w:t>委托人的权利和义务</w:t>
          </w:r>
          <w:r>
            <w:rPr>
              <w:rFonts w:ascii="宋体" w:hAnsi="宋体" w:eastAsia="宋体" w:cs="宋体"/>
              <w:spacing w:val="-82"/>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18</w:t>
          </w:r>
          <w:r>
            <w:rPr>
              <w:rFonts w:ascii="Times New Roman" w:hAnsi="Times New Roman" w:eastAsia="Times New Roman" w:cs="Times New Roman"/>
              <w:spacing w:val="-6"/>
              <w:sz w:val="23"/>
              <w:szCs w:val="23"/>
            </w:rPr>
            <w:fldChar w:fldCharType="end"/>
          </w:r>
        </w:p>
        <w:p w14:paraId="46356E27">
          <w:pPr>
            <w:tabs>
              <w:tab w:val="right" w:leader="dot" w:pos="8162"/>
            </w:tabs>
            <w:spacing w:before="27" w:line="219" w:lineRule="auto"/>
            <w:ind w:left="439"/>
            <w:rPr>
              <w:rFonts w:ascii="Times New Roman" w:hAnsi="Times New Roman" w:eastAsia="Times New Roman" w:cs="Times New Roman"/>
              <w:sz w:val="23"/>
              <w:szCs w:val="23"/>
            </w:rPr>
          </w:pPr>
          <w:r>
            <w:fldChar w:fldCharType="begin"/>
          </w:r>
          <w:r>
            <w:instrText xml:space="preserve"> HYPERLINK \l "bookmark54" </w:instrText>
          </w:r>
          <w:r>
            <w:fldChar w:fldCharType="separate"/>
          </w:r>
          <w:r>
            <w:rPr>
              <w:rFonts w:ascii="Times New Roman" w:hAnsi="Times New Roman" w:eastAsia="Times New Roman" w:cs="Times New Roman"/>
              <w:spacing w:val="-6"/>
              <w:sz w:val="23"/>
              <w:szCs w:val="23"/>
            </w:rPr>
            <w:t xml:space="preserve">3. </w:t>
          </w:r>
          <w:r>
            <w:rPr>
              <w:rFonts w:ascii="宋体" w:hAnsi="宋体" w:eastAsia="宋体" w:cs="宋体"/>
              <w:spacing w:val="-6"/>
              <w:sz w:val="23"/>
              <w:szCs w:val="23"/>
            </w:rPr>
            <w:t>咨询人的义务</w:t>
          </w:r>
          <w:r>
            <w:rPr>
              <w:rFonts w:ascii="宋体" w:hAnsi="宋体" w:eastAsia="宋体" w:cs="宋体"/>
              <w:spacing w:val="-93"/>
              <w:sz w:val="23"/>
              <w:szCs w:val="23"/>
            </w:rPr>
            <w:t xml:space="preserve"> </w:t>
          </w:r>
          <w:r>
            <w:rPr>
              <w:rFonts w:ascii="宋体" w:hAnsi="宋体" w:eastAsia="宋体" w:cs="宋体"/>
              <w:sz w:val="23"/>
              <w:szCs w:val="23"/>
            </w:rPr>
            <w:tab/>
          </w:r>
          <w:r>
            <w:rPr>
              <w:rFonts w:ascii="Times New Roman" w:hAnsi="Times New Roman" w:eastAsia="Times New Roman" w:cs="Times New Roman"/>
              <w:spacing w:val="-11"/>
              <w:sz w:val="23"/>
              <w:szCs w:val="23"/>
            </w:rPr>
            <w:t>18</w:t>
          </w:r>
          <w:r>
            <w:rPr>
              <w:rFonts w:ascii="Times New Roman" w:hAnsi="Times New Roman" w:eastAsia="Times New Roman" w:cs="Times New Roman"/>
              <w:spacing w:val="-11"/>
              <w:sz w:val="23"/>
              <w:szCs w:val="23"/>
            </w:rPr>
            <w:fldChar w:fldCharType="end"/>
          </w:r>
        </w:p>
        <w:p w14:paraId="5C721EB1">
          <w:pPr>
            <w:tabs>
              <w:tab w:val="right" w:leader="dot" w:pos="8162"/>
            </w:tabs>
            <w:spacing w:before="37" w:line="220" w:lineRule="auto"/>
            <w:ind w:left="439"/>
            <w:rPr>
              <w:rFonts w:ascii="Times New Roman" w:hAnsi="Times New Roman" w:eastAsia="Times New Roman" w:cs="Times New Roman"/>
              <w:sz w:val="23"/>
              <w:szCs w:val="23"/>
            </w:rPr>
          </w:pPr>
          <w:r>
            <w:fldChar w:fldCharType="begin"/>
          </w:r>
          <w:r>
            <w:instrText xml:space="preserve"> HYPERLINK \l "bookmark55" </w:instrText>
          </w:r>
          <w:r>
            <w:fldChar w:fldCharType="separate"/>
          </w:r>
          <w:r>
            <w:rPr>
              <w:rFonts w:ascii="Times New Roman" w:hAnsi="Times New Roman" w:eastAsia="Times New Roman" w:cs="Times New Roman"/>
              <w:spacing w:val="6"/>
              <w:sz w:val="23"/>
              <w:szCs w:val="23"/>
            </w:rPr>
            <w:t xml:space="preserve">3.1  </w:t>
          </w:r>
          <w:r>
            <w:rPr>
              <w:rFonts w:ascii="宋体" w:hAnsi="宋体" w:eastAsia="宋体" w:cs="宋体"/>
              <w:spacing w:val="6"/>
              <w:sz w:val="23"/>
              <w:szCs w:val="23"/>
            </w:rPr>
            <w:t>项目咨询团队及人员</w:t>
          </w:r>
          <w:r>
            <w:rPr>
              <w:rFonts w:ascii="宋体" w:hAnsi="宋体" w:eastAsia="宋体" w:cs="宋体"/>
              <w:sz w:val="23"/>
              <w:szCs w:val="23"/>
            </w:rPr>
            <w:tab/>
          </w:r>
          <w:r>
            <w:rPr>
              <w:rFonts w:ascii="Times New Roman" w:hAnsi="Times New Roman" w:eastAsia="Times New Roman" w:cs="Times New Roman"/>
              <w:spacing w:val="-6"/>
              <w:sz w:val="23"/>
              <w:szCs w:val="23"/>
            </w:rPr>
            <w:t>18</w:t>
          </w:r>
          <w:r>
            <w:rPr>
              <w:rFonts w:ascii="Times New Roman" w:hAnsi="Times New Roman" w:eastAsia="Times New Roman" w:cs="Times New Roman"/>
              <w:spacing w:val="-6"/>
              <w:sz w:val="23"/>
              <w:szCs w:val="23"/>
            </w:rPr>
            <w:fldChar w:fldCharType="end"/>
          </w:r>
        </w:p>
        <w:p w14:paraId="745763B4">
          <w:pPr>
            <w:tabs>
              <w:tab w:val="right" w:leader="dot" w:pos="8152"/>
            </w:tabs>
            <w:spacing w:before="16" w:line="220" w:lineRule="auto"/>
            <w:ind w:left="439"/>
            <w:rPr>
              <w:rFonts w:ascii="Times New Roman" w:hAnsi="Times New Roman" w:eastAsia="Times New Roman" w:cs="Times New Roman"/>
              <w:sz w:val="23"/>
              <w:szCs w:val="23"/>
            </w:rPr>
          </w:pPr>
          <w:r>
            <w:fldChar w:fldCharType="begin"/>
          </w:r>
          <w:r>
            <w:instrText xml:space="preserve"> HYPERLINK \l "bookmark56" </w:instrText>
          </w:r>
          <w:r>
            <w:fldChar w:fldCharType="separate"/>
          </w:r>
          <w:r>
            <w:rPr>
              <w:rFonts w:ascii="Times New Roman" w:hAnsi="Times New Roman" w:eastAsia="Times New Roman" w:cs="Times New Roman"/>
              <w:spacing w:val="2"/>
              <w:sz w:val="23"/>
              <w:szCs w:val="23"/>
            </w:rPr>
            <w:t xml:space="preserve">3.2  </w:t>
          </w:r>
          <w:r>
            <w:rPr>
              <w:rFonts w:ascii="宋体" w:hAnsi="宋体" w:eastAsia="宋体" w:cs="宋体"/>
              <w:spacing w:val="2"/>
              <w:sz w:val="23"/>
              <w:szCs w:val="23"/>
            </w:rPr>
            <w:t>咨询人的工作要求</w:t>
          </w:r>
          <w:r>
            <w:rPr>
              <w:rFonts w:ascii="宋体" w:hAnsi="宋体" w:eastAsia="宋体" w:cs="宋体"/>
              <w:spacing w:val="-85"/>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19</w:t>
          </w:r>
          <w:r>
            <w:rPr>
              <w:rFonts w:ascii="Times New Roman" w:hAnsi="Times New Roman" w:eastAsia="Times New Roman" w:cs="Times New Roman"/>
              <w:spacing w:val="-6"/>
              <w:sz w:val="23"/>
              <w:szCs w:val="23"/>
            </w:rPr>
            <w:fldChar w:fldCharType="end"/>
          </w:r>
        </w:p>
        <w:p w14:paraId="7DA8F636">
          <w:pPr>
            <w:tabs>
              <w:tab w:val="right" w:leader="dot" w:pos="8162"/>
            </w:tabs>
            <w:spacing w:before="24" w:line="219" w:lineRule="auto"/>
            <w:ind w:left="439"/>
            <w:rPr>
              <w:rFonts w:ascii="Times New Roman" w:hAnsi="Times New Roman" w:eastAsia="Times New Roman" w:cs="Times New Roman"/>
              <w:sz w:val="23"/>
              <w:szCs w:val="23"/>
            </w:rPr>
          </w:pPr>
          <w:r>
            <w:fldChar w:fldCharType="begin"/>
          </w:r>
          <w:r>
            <w:instrText xml:space="preserve"> HYPERLINK \l "bookmark57" </w:instrText>
          </w:r>
          <w:r>
            <w:fldChar w:fldCharType="separate"/>
          </w:r>
          <w:r>
            <w:rPr>
              <w:rFonts w:ascii="Times New Roman" w:hAnsi="Times New Roman" w:eastAsia="Times New Roman" w:cs="Times New Roman"/>
              <w:spacing w:val="8"/>
              <w:sz w:val="23"/>
              <w:szCs w:val="23"/>
            </w:rPr>
            <w:t>3.3</w:t>
          </w:r>
          <w:r>
            <w:rPr>
              <w:rFonts w:ascii="Times New Roman" w:hAnsi="Times New Roman" w:eastAsia="Times New Roman" w:cs="Times New Roman"/>
              <w:spacing w:val="16"/>
              <w:sz w:val="23"/>
              <w:szCs w:val="23"/>
            </w:rPr>
            <w:t xml:space="preserve">  </w:t>
          </w:r>
          <w:r>
            <w:rPr>
              <w:rFonts w:ascii="宋体" w:hAnsi="宋体" w:eastAsia="宋体" w:cs="宋体"/>
              <w:spacing w:val="8"/>
              <w:sz w:val="23"/>
              <w:szCs w:val="23"/>
            </w:rPr>
            <w:t>咨询人的工作依据</w:t>
          </w:r>
          <w:r>
            <w:rPr>
              <w:rFonts w:ascii="宋体" w:hAnsi="宋体" w:eastAsia="宋体" w:cs="宋体"/>
              <w:spacing w:val="-99"/>
              <w:sz w:val="23"/>
              <w:szCs w:val="23"/>
            </w:rPr>
            <w:t xml:space="preserve"> </w:t>
          </w:r>
          <w:r>
            <w:rPr>
              <w:rFonts w:ascii="宋体" w:hAnsi="宋体" w:eastAsia="宋体" w:cs="宋体"/>
              <w:sz w:val="23"/>
              <w:szCs w:val="23"/>
            </w:rPr>
            <w:tab/>
          </w:r>
          <w:r>
            <w:rPr>
              <w:rFonts w:ascii="宋体" w:hAnsi="宋体" w:eastAsia="宋体" w:cs="宋体"/>
              <w:spacing w:val="-10"/>
              <w:sz w:val="23"/>
              <w:szCs w:val="23"/>
            </w:rPr>
            <w:t xml:space="preserve"> </w:t>
          </w:r>
          <w:r>
            <w:rPr>
              <w:rFonts w:ascii="Times New Roman" w:hAnsi="Times New Roman" w:eastAsia="Times New Roman" w:cs="Times New Roman"/>
              <w:spacing w:val="-7"/>
              <w:sz w:val="23"/>
              <w:szCs w:val="23"/>
            </w:rPr>
            <w:t>19</w:t>
          </w:r>
          <w:r>
            <w:rPr>
              <w:rFonts w:ascii="Times New Roman" w:hAnsi="Times New Roman" w:eastAsia="Times New Roman" w:cs="Times New Roman"/>
              <w:spacing w:val="-7"/>
              <w:sz w:val="23"/>
              <w:szCs w:val="23"/>
            </w:rPr>
            <w:fldChar w:fldCharType="end"/>
          </w:r>
        </w:p>
        <w:p w14:paraId="74649E4E">
          <w:pPr>
            <w:tabs>
              <w:tab w:val="right" w:leader="dot" w:pos="8162"/>
            </w:tabs>
            <w:spacing w:before="39" w:line="219" w:lineRule="auto"/>
            <w:ind w:left="439"/>
            <w:rPr>
              <w:rFonts w:ascii="Times New Roman" w:hAnsi="Times New Roman" w:eastAsia="Times New Roman" w:cs="Times New Roman"/>
              <w:sz w:val="23"/>
              <w:szCs w:val="23"/>
            </w:rPr>
          </w:pPr>
          <w:r>
            <w:fldChar w:fldCharType="begin"/>
          </w:r>
          <w:r>
            <w:instrText xml:space="preserve"> HYPERLINK \l "bookmark58" </w:instrText>
          </w:r>
          <w:r>
            <w:fldChar w:fldCharType="separate"/>
          </w:r>
          <w:r>
            <w:rPr>
              <w:rFonts w:ascii="Times New Roman" w:hAnsi="Times New Roman" w:eastAsia="Times New Roman" w:cs="Times New Roman"/>
              <w:spacing w:val="12"/>
              <w:sz w:val="23"/>
              <w:szCs w:val="23"/>
            </w:rPr>
            <w:t xml:space="preserve">3.4  </w:t>
          </w:r>
          <w:r>
            <w:rPr>
              <w:rFonts w:ascii="宋体" w:hAnsi="宋体" w:eastAsia="宋体" w:cs="宋体"/>
              <w:spacing w:val="12"/>
              <w:sz w:val="23"/>
              <w:szCs w:val="23"/>
            </w:rPr>
            <w:t>使用委托人房屋及设备的返还</w:t>
          </w:r>
          <w:r>
            <w:rPr>
              <w:rFonts w:ascii="宋体" w:hAnsi="宋体" w:eastAsia="宋体" w:cs="宋体"/>
              <w:spacing w:val="-85"/>
              <w:sz w:val="23"/>
              <w:szCs w:val="23"/>
            </w:rPr>
            <w:t xml:space="preserve"> </w:t>
          </w:r>
          <w:r>
            <w:rPr>
              <w:rFonts w:ascii="宋体" w:hAnsi="宋体" w:eastAsia="宋体" w:cs="宋体"/>
              <w:sz w:val="23"/>
              <w:szCs w:val="23"/>
            </w:rPr>
            <w:tab/>
          </w:r>
          <w:r>
            <w:rPr>
              <w:rFonts w:ascii="Times New Roman" w:hAnsi="Times New Roman" w:eastAsia="Times New Roman" w:cs="Times New Roman"/>
              <w:spacing w:val="-8"/>
              <w:sz w:val="23"/>
              <w:szCs w:val="23"/>
            </w:rPr>
            <w:t>19</w:t>
          </w:r>
          <w:r>
            <w:rPr>
              <w:rFonts w:ascii="Times New Roman" w:hAnsi="Times New Roman" w:eastAsia="Times New Roman" w:cs="Times New Roman"/>
              <w:spacing w:val="-8"/>
              <w:sz w:val="23"/>
              <w:szCs w:val="23"/>
            </w:rPr>
            <w:fldChar w:fldCharType="end"/>
          </w:r>
        </w:p>
        <w:p w14:paraId="4F15A9A9">
          <w:pPr>
            <w:tabs>
              <w:tab w:val="right" w:leader="dot" w:pos="8142"/>
            </w:tabs>
            <w:spacing w:before="17" w:line="219" w:lineRule="auto"/>
            <w:ind w:left="439"/>
            <w:rPr>
              <w:rFonts w:ascii="Times New Roman" w:hAnsi="Times New Roman" w:eastAsia="Times New Roman" w:cs="Times New Roman"/>
              <w:sz w:val="23"/>
              <w:szCs w:val="23"/>
            </w:rPr>
          </w:pPr>
          <w:r>
            <w:fldChar w:fldCharType="begin"/>
          </w:r>
          <w:r>
            <w:instrText xml:space="preserve"> HYPERLINK \l "bookmark59" </w:instrText>
          </w:r>
          <w:r>
            <w:fldChar w:fldCharType="separate"/>
          </w:r>
          <w:r>
            <w:rPr>
              <w:rFonts w:ascii="Times New Roman" w:hAnsi="Times New Roman" w:eastAsia="Times New Roman" w:cs="Times New Roman"/>
              <w:spacing w:val="11"/>
              <w:sz w:val="23"/>
              <w:szCs w:val="23"/>
            </w:rPr>
            <w:t>4.</w:t>
          </w:r>
          <w:r>
            <w:rPr>
              <w:rFonts w:ascii="Times New Roman" w:hAnsi="Times New Roman" w:eastAsia="Times New Roman" w:cs="Times New Roman"/>
              <w:spacing w:val="13"/>
              <w:sz w:val="23"/>
              <w:szCs w:val="23"/>
            </w:rPr>
            <w:t xml:space="preserve">  </w:t>
          </w:r>
          <w:r>
            <w:rPr>
              <w:rFonts w:ascii="宋体" w:hAnsi="宋体" w:eastAsia="宋体" w:cs="宋体"/>
              <w:spacing w:val="11"/>
              <w:sz w:val="23"/>
              <w:szCs w:val="23"/>
            </w:rPr>
            <w:t>违约责任</w:t>
          </w:r>
          <w:r>
            <w:rPr>
              <w:rFonts w:ascii="宋体" w:hAnsi="宋体" w:eastAsia="宋体" w:cs="宋体"/>
              <w:spacing w:val="-95"/>
              <w:sz w:val="23"/>
              <w:szCs w:val="23"/>
            </w:rPr>
            <w:t xml:space="preserve"> </w:t>
          </w:r>
          <w:r>
            <w:rPr>
              <w:rFonts w:ascii="宋体" w:hAnsi="宋体" w:eastAsia="宋体" w:cs="宋体"/>
              <w:sz w:val="23"/>
              <w:szCs w:val="23"/>
            </w:rPr>
            <w:tab/>
          </w:r>
          <w:r>
            <w:rPr>
              <w:rFonts w:ascii="Times New Roman" w:hAnsi="Times New Roman" w:eastAsia="Times New Roman" w:cs="Times New Roman"/>
              <w:spacing w:val="-8"/>
              <w:sz w:val="23"/>
              <w:szCs w:val="23"/>
            </w:rPr>
            <w:t>19</w:t>
          </w:r>
          <w:r>
            <w:rPr>
              <w:rFonts w:ascii="Times New Roman" w:hAnsi="Times New Roman" w:eastAsia="Times New Roman" w:cs="Times New Roman"/>
              <w:spacing w:val="-8"/>
              <w:sz w:val="23"/>
              <w:szCs w:val="23"/>
            </w:rPr>
            <w:fldChar w:fldCharType="end"/>
          </w:r>
        </w:p>
        <w:p w14:paraId="085E2230">
          <w:pPr>
            <w:tabs>
              <w:tab w:val="right" w:leader="dot" w:pos="8162"/>
            </w:tabs>
            <w:spacing w:before="37" w:line="219" w:lineRule="auto"/>
            <w:ind w:left="439"/>
            <w:rPr>
              <w:rFonts w:ascii="Times New Roman" w:hAnsi="Times New Roman" w:eastAsia="Times New Roman" w:cs="Times New Roman"/>
              <w:sz w:val="23"/>
              <w:szCs w:val="23"/>
            </w:rPr>
          </w:pPr>
          <w:r>
            <w:fldChar w:fldCharType="begin"/>
          </w:r>
          <w:r>
            <w:instrText xml:space="preserve"> HYPERLINK \l "bookmark60" </w:instrText>
          </w:r>
          <w:r>
            <w:fldChar w:fldCharType="separate"/>
          </w:r>
          <w:r>
            <w:rPr>
              <w:rFonts w:ascii="Times New Roman" w:hAnsi="Times New Roman" w:eastAsia="Times New Roman" w:cs="Times New Roman"/>
              <w:spacing w:val="6"/>
              <w:sz w:val="23"/>
              <w:szCs w:val="23"/>
            </w:rPr>
            <w:t xml:space="preserve">4.1  </w:t>
          </w:r>
          <w:r>
            <w:rPr>
              <w:rFonts w:ascii="宋体" w:hAnsi="宋体" w:eastAsia="宋体" w:cs="宋体"/>
              <w:spacing w:val="6"/>
              <w:sz w:val="23"/>
              <w:szCs w:val="23"/>
            </w:rPr>
            <w:t>委托人的违约责任</w:t>
          </w:r>
          <w:r>
            <w:rPr>
              <w:rFonts w:ascii="宋体" w:hAnsi="宋体" w:eastAsia="宋体" w:cs="宋体"/>
              <w:spacing w:val="-87"/>
              <w:sz w:val="23"/>
              <w:szCs w:val="23"/>
            </w:rPr>
            <w:t xml:space="preserve"> </w:t>
          </w:r>
          <w:r>
            <w:rPr>
              <w:rFonts w:ascii="宋体" w:hAnsi="宋体" w:eastAsia="宋体" w:cs="宋体"/>
              <w:sz w:val="23"/>
              <w:szCs w:val="23"/>
            </w:rPr>
            <w:tab/>
          </w:r>
          <w:r>
            <w:rPr>
              <w:rFonts w:ascii="Times New Roman" w:hAnsi="Times New Roman" w:eastAsia="Times New Roman" w:cs="Times New Roman"/>
              <w:spacing w:val="-6"/>
              <w:sz w:val="23"/>
              <w:szCs w:val="23"/>
            </w:rPr>
            <w:t>19</w:t>
          </w:r>
          <w:r>
            <w:rPr>
              <w:rFonts w:ascii="Times New Roman" w:hAnsi="Times New Roman" w:eastAsia="Times New Roman" w:cs="Times New Roman"/>
              <w:spacing w:val="-6"/>
              <w:sz w:val="23"/>
              <w:szCs w:val="23"/>
            </w:rPr>
            <w:fldChar w:fldCharType="end"/>
          </w:r>
        </w:p>
        <w:p w14:paraId="198B33D0">
          <w:pPr>
            <w:tabs>
              <w:tab w:val="right" w:leader="dot" w:pos="8175"/>
            </w:tabs>
            <w:spacing w:before="17" w:line="219" w:lineRule="auto"/>
            <w:ind w:left="439"/>
            <w:rPr>
              <w:rFonts w:ascii="Times New Roman" w:hAnsi="Times New Roman" w:eastAsia="Times New Roman" w:cs="Times New Roman"/>
              <w:sz w:val="23"/>
              <w:szCs w:val="23"/>
            </w:rPr>
          </w:pPr>
          <w:r>
            <w:fldChar w:fldCharType="begin"/>
          </w:r>
          <w:r>
            <w:instrText xml:space="preserve"> HYPERLINK \l "bookmark61" </w:instrText>
          </w:r>
          <w:r>
            <w:fldChar w:fldCharType="separate"/>
          </w:r>
          <w:r>
            <w:rPr>
              <w:rFonts w:ascii="Times New Roman" w:hAnsi="Times New Roman" w:eastAsia="Times New Roman" w:cs="Times New Roman"/>
              <w:spacing w:val="6"/>
              <w:sz w:val="23"/>
              <w:szCs w:val="23"/>
            </w:rPr>
            <w:t xml:space="preserve">4.2  </w:t>
          </w:r>
          <w:r>
            <w:rPr>
              <w:rFonts w:ascii="宋体" w:hAnsi="宋体" w:eastAsia="宋体" w:cs="宋体"/>
              <w:spacing w:val="6"/>
              <w:sz w:val="23"/>
              <w:szCs w:val="23"/>
            </w:rPr>
            <w:t>咨询人的违约责任</w:t>
          </w:r>
          <w:r>
            <w:rPr>
              <w:rFonts w:ascii="宋体" w:hAnsi="宋体" w:eastAsia="宋体" w:cs="宋体"/>
              <w:spacing w:val="-87"/>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20</w:t>
          </w:r>
          <w:r>
            <w:rPr>
              <w:rFonts w:ascii="Times New Roman" w:hAnsi="Times New Roman" w:eastAsia="Times New Roman" w:cs="Times New Roman"/>
              <w:sz w:val="23"/>
              <w:szCs w:val="23"/>
            </w:rPr>
            <w:fldChar w:fldCharType="end"/>
          </w:r>
        </w:p>
        <w:p w14:paraId="0B9429C6">
          <w:pPr>
            <w:tabs>
              <w:tab w:val="right" w:leader="dot" w:pos="8195"/>
            </w:tabs>
            <w:spacing w:before="48" w:line="219" w:lineRule="auto"/>
            <w:ind w:left="439"/>
            <w:rPr>
              <w:rFonts w:ascii="Times New Roman" w:hAnsi="Times New Roman" w:eastAsia="Times New Roman" w:cs="Times New Roman"/>
              <w:sz w:val="23"/>
              <w:szCs w:val="23"/>
            </w:rPr>
          </w:pPr>
          <w:r>
            <w:fldChar w:fldCharType="begin"/>
          </w:r>
          <w:r>
            <w:instrText xml:space="preserve"> HYPERLINK \l "bookmark62" </w:instrText>
          </w:r>
          <w:r>
            <w:fldChar w:fldCharType="separate"/>
          </w:r>
          <w:r>
            <w:rPr>
              <w:rFonts w:ascii="Times New Roman" w:hAnsi="Times New Roman" w:eastAsia="Times New Roman" w:cs="Times New Roman"/>
              <w:spacing w:val="-6"/>
              <w:sz w:val="23"/>
              <w:szCs w:val="23"/>
            </w:rPr>
            <w:t>5.</w:t>
          </w:r>
          <w:r>
            <w:rPr>
              <w:rFonts w:ascii="Times New Roman" w:hAnsi="Times New Roman" w:eastAsia="Times New Roman" w:cs="Times New Roman"/>
              <w:spacing w:val="22"/>
              <w:w w:val="101"/>
              <w:sz w:val="23"/>
              <w:szCs w:val="23"/>
            </w:rPr>
            <w:t xml:space="preserve">  </w:t>
          </w:r>
          <w:r>
            <w:rPr>
              <w:rFonts w:ascii="宋体" w:hAnsi="宋体" w:eastAsia="宋体" w:cs="宋体"/>
              <w:spacing w:val="-6"/>
              <w:sz w:val="23"/>
              <w:szCs w:val="23"/>
            </w:rPr>
            <w:t>支付</w:t>
          </w:r>
          <w:r>
            <w:rPr>
              <w:rFonts w:ascii="宋体" w:hAnsi="宋体" w:eastAsia="宋体" w:cs="宋体"/>
              <w:spacing w:val="-75"/>
              <w:sz w:val="23"/>
              <w:szCs w:val="23"/>
            </w:rPr>
            <w:t xml:space="preserve"> </w:t>
          </w:r>
          <w:r>
            <w:rPr>
              <w:rFonts w:ascii="宋体" w:hAnsi="宋体" w:eastAsia="宋体" w:cs="宋体"/>
              <w:sz w:val="23"/>
              <w:szCs w:val="23"/>
            </w:rPr>
            <w:tab/>
          </w:r>
          <w:r>
            <w:rPr>
              <w:rFonts w:ascii="宋体" w:hAnsi="宋体" w:eastAsia="宋体" w:cs="宋体"/>
              <w:spacing w:val="-39"/>
              <w:sz w:val="23"/>
              <w:szCs w:val="23"/>
            </w:rPr>
            <w:t xml:space="preserve"> </w:t>
          </w:r>
          <w:r>
            <w:rPr>
              <w:rFonts w:ascii="Times New Roman" w:hAnsi="Times New Roman" w:eastAsia="Times New Roman" w:cs="Times New Roman"/>
              <w:spacing w:val="-2"/>
              <w:sz w:val="23"/>
              <w:szCs w:val="23"/>
            </w:rPr>
            <w:t>20</w:t>
          </w:r>
          <w:r>
            <w:rPr>
              <w:rFonts w:ascii="Times New Roman" w:hAnsi="Times New Roman" w:eastAsia="Times New Roman" w:cs="Times New Roman"/>
              <w:spacing w:val="-2"/>
              <w:sz w:val="23"/>
              <w:szCs w:val="23"/>
            </w:rPr>
            <w:fldChar w:fldCharType="end"/>
          </w:r>
        </w:p>
        <w:p w14:paraId="1EAA99A4">
          <w:pPr>
            <w:tabs>
              <w:tab w:val="right" w:leader="dot" w:pos="8175"/>
            </w:tabs>
            <w:spacing w:before="17" w:line="219" w:lineRule="auto"/>
            <w:ind w:left="439"/>
            <w:rPr>
              <w:rFonts w:ascii="Times New Roman" w:hAnsi="Times New Roman" w:eastAsia="Times New Roman" w:cs="Times New Roman"/>
              <w:sz w:val="23"/>
              <w:szCs w:val="23"/>
            </w:rPr>
          </w:pPr>
          <w:r>
            <w:fldChar w:fldCharType="begin"/>
          </w:r>
          <w:r>
            <w:instrText xml:space="preserve"> HYPERLINK \l "bookmark63" </w:instrText>
          </w:r>
          <w:r>
            <w:fldChar w:fldCharType="separate"/>
          </w:r>
          <w:r>
            <w:rPr>
              <w:rFonts w:ascii="Times New Roman" w:hAnsi="Times New Roman" w:eastAsia="Times New Roman" w:cs="Times New Roman"/>
              <w:spacing w:val="-7"/>
              <w:sz w:val="23"/>
              <w:szCs w:val="23"/>
            </w:rPr>
            <w:t>6.</w:t>
          </w:r>
          <w:r>
            <w:rPr>
              <w:rFonts w:ascii="Times New Roman" w:hAnsi="Times New Roman" w:eastAsia="Times New Roman" w:cs="Times New Roman"/>
              <w:spacing w:val="23"/>
              <w:sz w:val="23"/>
              <w:szCs w:val="23"/>
            </w:rPr>
            <w:t xml:space="preserve">  </w:t>
          </w:r>
          <w:r>
            <w:rPr>
              <w:rFonts w:ascii="宋体" w:hAnsi="宋体" w:eastAsia="宋体" w:cs="宋体"/>
              <w:spacing w:val="-7"/>
              <w:sz w:val="23"/>
              <w:szCs w:val="23"/>
            </w:rPr>
            <w:t>合同变更、解除与终止</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21</w:t>
          </w:r>
          <w:r>
            <w:rPr>
              <w:rFonts w:ascii="Times New Roman" w:hAnsi="Times New Roman" w:eastAsia="Times New Roman" w:cs="Times New Roman"/>
              <w:sz w:val="23"/>
              <w:szCs w:val="23"/>
            </w:rPr>
            <w:fldChar w:fldCharType="end"/>
          </w:r>
        </w:p>
        <w:p w14:paraId="4963E91C">
          <w:pPr>
            <w:tabs>
              <w:tab w:val="right" w:leader="dot" w:pos="8185"/>
            </w:tabs>
            <w:spacing w:before="18" w:line="221" w:lineRule="auto"/>
            <w:ind w:left="439"/>
            <w:rPr>
              <w:rFonts w:ascii="Times New Roman" w:hAnsi="Times New Roman" w:eastAsia="Times New Roman" w:cs="Times New Roman"/>
              <w:sz w:val="23"/>
              <w:szCs w:val="23"/>
            </w:rPr>
          </w:pPr>
          <w:r>
            <w:fldChar w:fldCharType="begin"/>
          </w:r>
          <w:r>
            <w:instrText xml:space="preserve"> HYPERLINK \l "bookmark64" </w:instrText>
          </w:r>
          <w:r>
            <w:fldChar w:fldCharType="separate"/>
          </w:r>
          <w:r>
            <w:rPr>
              <w:rFonts w:ascii="Times New Roman" w:hAnsi="Times New Roman" w:eastAsia="Times New Roman" w:cs="Times New Roman"/>
              <w:spacing w:val="7"/>
              <w:sz w:val="23"/>
              <w:szCs w:val="23"/>
            </w:rPr>
            <w:t>6.1</w:t>
          </w:r>
          <w:r>
            <w:rPr>
              <w:rFonts w:ascii="Times New Roman" w:hAnsi="Times New Roman" w:eastAsia="Times New Roman" w:cs="Times New Roman"/>
              <w:spacing w:val="9"/>
              <w:sz w:val="23"/>
              <w:szCs w:val="23"/>
            </w:rPr>
            <w:t xml:space="preserve">  </w:t>
          </w:r>
          <w:r>
            <w:rPr>
              <w:rFonts w:ascii="宋体" w:hAnsi="宋体" w:eastAsia="宋体" w:cs="宋体"/>
              <w:spacing w:val="7"/>
              <w:sz w:val="23"/>
              <w:szCs w:val="23"/>
            </w:rPr>
            <w:t>合同变更</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21</w:t>
          </w:r>
          <w:r>
            <w:rPr>
              <w:rFonts w:ascii="Times New Roman" w:hAnsi="Times New Roman" w:eastAsia="Times New Roman" w:cs="Times New Roman"/>
              <w:sz w:val="23"/>
              <w:szCs w:val="23"/>
            </w:rPr>
            <w:fldChar w:fldCharType="end"/>
          </w:r>
        </w:p>
        <w:p w14:paraId="24047460">
          <w:pPr>
            <w:tabs>
              <w:tab w:val="right" w:leader="dot" w:pos="8185"/>
            </w:tabs>
            <w:spacing w:before="24" w:line="219" w:lineRule="auto"/>
            <w:ind w:left="439"/>
            <w:rPr>
              <w:rFonts w:ascii="Times New Roman" w:hAnsi="Times New Roman" w:eastAsia="Times New Roman" w:cs="Times New Roman"/>
              <w:sz w:val="23"/>
              <w:szCs w:val="23"/>
            </w:rPr>
          </w:pPr>
          <w:r>
            <w:fldChar w:fldCharType="begin"/>
          </w:r>
          <w:r>
            <w:instrText xml:space="preserve"> HYPERLINK \l "bookmark65" </w:instrText>
          </w:r>
          <w:r>
            <w:fldChar w:fldCharType="separate"/>
          </w:r>
          <w:r>
            <w:rPr>
              <w:rFonts w:ascii="Times New Roman" w:hAnsi="Times New Roman" w:eastAsia="Times New Roman" w:cs="Times New Roman"/>
              <w:spacing w:val="10"/>
              <w:sz w:val="23"/>
              <w:szCs w:val="23"/>
            </w:rPr>
            <w:t>6.2</w:t>
          </w:r>
          <w:r>
            <w:rPr>
              <w:rFonts w:ascii="Times New Roman" w:hAnsi="Times New Roman" w:eastAsia="Times New Roman" w:cs="Times New Roman"/>
              <w:spacing w:val="29"/>
              <w:sz w:val="23"/>
              <w:szCs w:val="23"/>
            </w:rPr>
            <w:t xml:space="preserve">  </w:t>
          </w:r>
          <w:r>
            <w:rPr>
              <w:rFonts w:ascii="宋体" w:hAnsi="宋体" w:eastAsia="宋体" w:cs="宋体"/>
              <w:spacing w:val="10"/>
              <w:sz w:val="23"/>
              <w:szCs w:val="23"/>
            </w:rPr>
            <w:t>合同解除</w:t>
          </w:r>
          <w:r>
            <w:rPr>
              <w:rFonts w:ascii="宋体" w:hAnsi="宋体" w:eastAsia="宋体" w:cs="宋体"/>
              <w:spacing w:val="-97"/>
              <w:sz w:val="23"/>
              <w:szCs w:val="23"/>
            </w:rPr>
            <w:t xml:space="preserve"> </w:t>
          </w:r>
          <w:r>
            <w:rPr>
              <w:rFonts w:ascii="宋体" w:hAnsi="宋体" w:eastAsia="宋体" w:cs="宋体"/>
              <w:sz w:val="23"/>
              <w:szCs w:val="23"/>
            </w:rPr>
            <w:tab/>
          </w:r>
          <w:r>
            <w:rPr>
              <w:rFonts w:ascii="宋体" w:hAnsi="宋体" w:eastAsia="宋体" w:cs="宋体"/>
              <w:spacing w:val="-19"/>
              <w:sz w:val="23"/>
              <w:szCs w:val="23"/>
            </w:rPr>
            <w:t xml:space="preserve"> </w:t>
          </w:r>
          <w:r>
            <w:rPr>
              <w:rFonts w:ascii="Times New Roman" w:hAnsi="Times New Roman" w:eastAsia="Times New Roman" w:cs="Times New Roman"/>
              <w:spacing w:val="-2"/>
              <w:sz w:val="23"/>
              <w:szCs w:val="23"/>
            </w:rPr>
            <w:t>21</w:t>
          </w:r>
          <w:r>
            <w:rPr>
              <w:rFonts w:ascii="Times New Roman" w:hAnsi="Times New Roman" w:eastAsia="Times New Roman" w:cs="Times New Roman"/>
              <w:spacing w:val="-2"/>
              <w:sz w:val="23"/>
              <w:szCs w:val="23"/>
            </w:rPr>
            <w:fldChar w:fldCharType="end"/>
          </w:r>
        </w:p>
        <w:p w14:paraId="1E2196F7">
          <w:pPr>
            <w:tabs>
              <w:tab w:val="right" w:leader="dot" w:pos="8175"/>
            </w:tabs>
            <w:spacing w:before="37" w:line="219" w:lineRule="auto"/>
            <w:ind w:left="439"/>
            <w:rPr>
              <w:rFonts w:ascii="Times New Roman" w:hAnsi="Times New Roman" w:eastAsia="Times New Roman" w:cs="Times New Roman"/>
              <w:sz w:val="23"/>
              <w:szCs w:val="23"/>
            </w:rPr>
          </w:pPr>
          <w:r>
            <w:fldChar w:fldCharType="begin"/>
          </w:r>
          <w:r>
            <w:instrText xml:space="preserve"> HYPERLINK \l "bookmark66" </w:instrText>
          </w:r>
          <w:r>
            <w:fldChar w:fldCharType="separate"/>
          </w:r>
          <w:r>
            <w:rPr>
              <w:rFonts w:ascii="Times New Roman" w:hAnsi="Times New Roman" w:eastAsia="Times New Roman" w:cs="Times New Roman"/>
              <w:spacing w:val="6"/>
              <w:sz w:val="23"/>
              <w:szCs w:val="23"/>
            </w:rPr>
            <w:t>7.</w:t>
          </w:r>
          <w:r>
            <w:rPr>
              <w:rFonts w:ascii="Times New Roman" w:hAnsi="Times New Roman" w:eastAsia="Times New Roman" w:cs="Times New Roman"/>
              <w:spacing w:val="42"/>
              <w:sz w:val="23"/>
              <w:szCs w:val="23"/>
            </w:rPr>
            <w:t xml:space="preserve"> </w:t>
          </w:r>
          <w:r>
            <w:rPr>
              <w:rFonts w:ascii="宋体" w:hAnsi="宋体" w:eastAsia="宋体" w:cs="宋体"/>
              <w:spacing w:val="6"/>
              <w:sz w:val="23"/>
              <w:szCs w:val="23"/>
            </w:rPr>
            <w:t>争议解决</w:t>
          </w:r>
          <w:r>
            <w:rPr>
              <w:rFonts w:ascii="宋体" w:hAnsi="宋体" w:eastAsia="宋体" w:cs="宋体"/>
              <w:spacing w:val="-95"/>
              <w:sz w:val="23"/>
              <w:szCs w:val="23"/>
            </w:rPr>
            <w:t xml:space="preserve"> </w:t>
          </w:r>
          <w:r>
            <w:rPr>
              <w:rFonts w:ascii="宋体" w:hAnsi="宋体" w:eastAsia="宋体" w:cs="宋体"/>
              <w:sz w:val="23"/>
              <w:szCs w:val="23"/>
            </w:rPr>
            <w:tab/>
          </w:r>
          <w:r>
            <w:rPr>
              <w:rFonts w:ascii="宋体" w:hAnsi="宋体" w:eastAsia="宋体" w:cs="宋体"/>
              <w:spacing w:val="-39"/>
              <w:sz w:val="23"/>
              <w:szCs w:val="23"/>
            </w:rPr>
            <w:t xml:space="preserve"> </w:t>
          </w:r>
          <w:r>
            <w:rPr>
              <w:rFonts w:ascii="Times New Roman" w:hAnsi="Times New Roman" w:eastAsia="Times New Roman" w:cs="Times New Roman"/>
              <w:spacing w:val="-2"/>
              <w:sz w:val="23"/>
              <w:szCs w:val="23"/>
            </w:rPr>
            <w:t>23</w:t>
          </w:r>
          <w:r>
            <w:rPr>
              <w:rFonts w:ascii="Times New Roman" w:hAnsi="Times New Roman" w:eastAsia="Times New Roman" w:cs="Times New Roman"/>
              <w:spacing w:val="-2"/>
              <w:sz w:val="23"/>
              <w:szCs w:val="23"/>
            </w:rPr>
            <w:fldChar w:fldCharType="end"/>
          </w:r>
        </w:p>
        <w:p w14:paraId="56E4E670">
          <w:pPr>
            <w:tabs>
              <w:tab w:val="right" w:leader="dot" w:pos="8175"/>
            </w:tabs>
            <w:spacing w:before="27" w:line="220" w:lineRule="auto"/>
            <w:ind w:left="439"/>
            <w:rPr>
              <w:rFonts w:ascii="Times New Roman" w:hAnsi="Times New Roman" w:eastAsia="Times New Roman" w:cs="Times New Roman"/>
              <w:sz w:val="23"/>
              <w:szCs w:val="23"/>
            </w:rPr>
          </w:pPr>
          <w:r>
            <w:fldChar w:fldCharType="begin"/>
          </w:r>
          <w:r>
            <w:instrText xml:space="preserve"> HYPERLINK \l "bookmark67" </w:instrText>
          </w:r>
          <w:r>
            <w:fldChar w:fldCharType="separate"/>
          </w:r>
          <w:r>
            <w:rPr>
              <w:rFonts w:ascii="Times New Roman" w:hAnsi="Times New Roman" w:eastAsia="Times New Roman" w:cs="Times New Roman"/>
              <w:spacing w:val="-6"/>
              <w:sz w:val="23"/>
              <w:szCs w:val="23"/>
            </w:rPr>
            <w:t>7.1</w:t>
          </w:r>
          <w:r>
            <w:rPr>
              <w:rFonts w:ascii="Times New Roman" w:hAnsi="Times New Roman" w:eastAsia="Times New Roman" w:cs="Times New Roman"/>
              <w:spacing w:val="18"/>
              <w:w w:val="101"/>
              <w:sz w:val="23"/>
              <w:szCs w:val="23"/>
            </w:rPr>
            <w:t xml:space="preserve">  </w:t>
          </w:r>
          <w:r>
            <w:rPr>
              <w:rFonts w:ascii="宋体" w:hAnsi="宋体" w:eastAsia="宋体" w:cs="宋体"/>
              <w:spacing w:val="-6"/>
              <w:sz w:val="23"/>
              <w:szCs w:val="23"/>
            </w:rPr>
            <w:t>调</w:t>
          </w:r>
          <w:r>
            <w:rPr>
              <w:rFonts w:ascii="宋体" w:hAnsi="宋体" w:eastAsia="宋体" w:cs="宋体"/>
              <w:spacing w:val="-48"/>
              <w:sz w:val="23"/>
              <w:szCs w:val="23"/>
            </w:rPr>
            <w:t xml:space="preserve"> </w:t>
          </w:r>
          <w:r>
            <w:rPr>
              <w:rFonts w:ascii="宋体" w:hAnsi="宋体" w:eastAsia="宋体" w:cs="宋体"/>
              <w:spacing w:val="-6"/>
              <w:sz w:val="23"/>
              <w:szCs w:val="23"/>
            </w:rPr>
            <w:t>解</w:t>
          </w:r>
          <w:r>
            <w:rPr>
              <w:rFonts w:ascii="宋体" w:hAnsi="宋体" w:eastAsia="宋体" w:cs="宋体"/>
              <w:spacing w:val="-93"/>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23</w:t>
          </w:r>
          <w:r>
            <w:rPr>
              <w:rFonts w:ascii="Times New Roman" w:hAnsi="Times New Roman" w:eastAsia="Times New Roman" w:cs="Times New Roman"/>
              <w:sz w:val="23"/>
              <w:szCs w:val="23"/>
            </w:rPr>
            <w:fldChar w:fldCharType="end"/>
          </w:r>
        </w:p>
        <w:p w14:paraId="222EFC72">
          <w:pPr>
            <w:tabs>
              <w:tab w:val="right" w:leader="dot" w:pos="8175"/>
            </w:tabs>
            <w:spacing w:before="26" w:line="219" w:lineRule="auto"/>
            <w:ind w:left="439"/>
            <w:rPr>
              <w:rFonts w:ascii="Times New Roman" w:hAnsi="Times New Roman" w:eastAsia="Times New Roman" w:cs="Times New Roman"/>
              <w:sz w:val="23"/>
              <w:szCs w:val="23"/>
            </w:rPr>
          </w:pPr>
          <w:r>
            <w:fldChar w:fldCharType="begin"/>
          </w:r>
          <w:r>
            <w:instrText xml:space="preserve"> HYPERLINK \l "bookmark68" </w:instrText>
          </w:r>
          <w:r>
            <w:fldChar w:fldCharType="separate"/>
          </w:r>
          <w:r>
            <w:rPr>
              <w:rFonts w:ascii="Times New Roman" w:hAnsi="Times New Roman" w:eastAsia="Times New Roman" w:cs="Times New Roman"/>
              <w:spacing w:val="7"/>
              <w:sz w:val="23"/>
              <w:szCs w:val="23"/>
            </w:rPr>
            <w:t xml:space="preserve">7.2  </w:t>
          </w:r>
          <w:r>
            <w:rPr>
              <w:rFonts w:ascii="宋体" w:hAnsi="宋体" w:eastAsia="宋体" w:cs="宋体"/>
              <w:spacing w:val="7"/>
              <w:sz w:val="23"/>
              <w:szCs w:val="23"/>
            </w:rPr>
            <w:t>仲裁或诉讼</w:t>
          </w:r>
          <w:r>
            <w:rPr>
              <w:rFonts w:ascii="宋体" w:hAnsi="宋体" w:eastAsia="宋体" w:cs="宋体"/>
              <w:spacing w:val="-89"/>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23</w:t>
          </w:r>
          <w:r>
            <w:rPr>
              <w:rFonts w:ascii="Times New Roman" w:hAnsi="Times New Roman" w:eastAsia="Times New Roman" w:cs="Times New Roman"/>
              <w:sz w:val="23"/>
              <w:szCs w:val="23"/>
            </w:rPr>
            <w:fldChar w:fldCharType="end"/>
          </w:r>
        </w:p>
        <w:p w14:paraId="0B7A4B05">
          <w:pPr>
            <w:tabs>
              <w:tab w:val="right" w:leader="dot" w:pos="8175"/>
            </w:tabs>
            <w:spacing w:before="27" w:line="220" w:lineRule="auto"/>
            <w:ind w:left="439"/>
            <w:rPr>
              <w:rFonts w:ascii="Times New Roman" w:hAnsi="Times New Roman" w:eastAsia="Times New Roman" w:cs="Times New Roman"/>
              <w:sz w:val="23"/>
              <w:szCs w:val="23"/>
            </w:rPr>
          </w:pPr>
          <w:r>
            <w:fldChar w:fldCharType="begin"/>
          </w:r>
          <w:r>
            <w:instrText xml:space="preserve"> HYPERLINK \l "bookmark69" </w:instrText>
          </w:r>
          <w:r>
            <w:fldChar w:fldCharType="separate"/>
          </w:r>
          <w:r>
            <w:rPr>
              <w:rFonts w:ascii="Times New Roman" w:hAnsi="Times New Roman" w:eastAsia="Times New Roman" w:cs="Times New Roman"/>
              <w:spacing w:val="1"/>
              <w:sz w:val="23"/>
              <w:szCs w:val="23"/>
            </w:rPr>
            <w:t>8.</w:t>
          </w:r>
          <w:r>
            <w:rPr>
              <w:rFonts w:ascii="Times New Roman" w:hAnsi="Times New Roman" w:eastAsia="Times New Roman" w:cs="Times New Roman"/>
              <w:spacing w:val="34"/>
              <w:sz w:val="23"/>
              <w:szCs w:val="23"/>
            </w:rPr>
            <w:t xml:space="preserve"> </w:t>
          </w:r>
          <w:r>
            <w:rPr>
              <w:rFonts w:ascii="宋体" w:hAnsi="宋体" w:eastAsia="宋体" w:cs="宋体"/>
              <w:spacing w:val="1"/>
              <w:sz w:val="23"/>
              <w:szCs w:val="23"/>
            </w:rPr>
            <w:t>其他</w:t>
          </w:r>
          <w:r>
            <w:rPr>
              <w:rFonts w:ascii="宋体" w:hAnsi="宋体" w:eastAsia="宋体" w:cs="宋体"/>
              <w:spacing w:val="-94"/>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23</w:t>
          </w:r>
          <w:r>
            <w:rPr>
              <w:rFonts w:ascii="Times New Roman" w:hAnsi="Times New Roman" w:eastAsia="Times New Roman" w:cs="Times New Roman"/>
              <w:sz w:val="23"/>
              <w:szCs w:val="23"/>
            </w:rPr>
            <w:fldChar w:fldCharType="end"/>
          </w:r>
        </w:p>
        <w:p w14:paraId="57C3CAA2">
          <w:pPr>
            <w:tabs>
              <w:tab w:val="right" w:leader="dot" w:pos="8175"/>
            </w:tabs>
            <w:spacing w:before="36" w:line="219" w:lineRule="auto"/>
            <w:ind w:left="439"/>
            <w:rPr>
              <w:rFonts w:ascii="Times New Roman" w:hAnsi="Times New Roman" w:eastAsia="Times New Roman" w:cs="Times New Roman"/>
              <w:sz w:val="23"/>
              <w:szCs w:val="23"/>
            </w:rPr>
          </w:pPr>
          <w:r>
            <w:fldChar w:fldCharType="begin"/>
          </w:r>
          <w:r>
            <w:instrText xml:space="preserve"> HYPERLINK \l "bookmark70" </w:instrText>
          </w:r>
          <w:r>
            <w:fldChar w:fldCharType="separate"/>
          </w:r>
          <w:r>
            <w:rPr>
              <w:rFonts w:ascii="Times New Roman" w:hAnsi="Times New Roman" w:eastAsia="Times New Roman" w:cs="Times New Roman"/>
              <w:spacing w:val="8"/>
              <w:sz w:val="23"/>
              <w:szCs w:val="23"/>
            </w:rPr>
            <w:t>8.1</w:t>
          </w:r>
          <w:r>
            <w:rPr>
              <w:rFonts w:ascii="Times New Roman" w:hAnsi="Times New Roman" w:eastAsia="Times New Roman" w:cs="Times New Roman"/>
              <w:spacing w:val="22"/>
              <w:sz w:val="23"/>
              <w:szCs w:val="23"/>
            </w:rPr>
            <w:t xml:space="preserve">  </w:t>
          </w:r>
          <w:r>
            <w:rPr>
              <w:rFonts w:ascii="宋体" w:hAnsi="宋体" w:eastAsia="宋体" w:cs="宋体"/>
              <w:spacing w:val="8"/>
              <w:sz w:val="23"/>
              <w:szCs w:val="23"/>
            </w:rPr>
            <w:t>考察及相关费用</w:t>
          </w:r>
          <w:r>
            <w:rPr>
              <w:rFonts w:ascii="宋体" w:hAnsi="宋体" w:eastAsia="宋体" w:cs="宋体"/>
              <w:sz w:val="23"/>
              <w:szCs w:val="23"/>
            </w:rPr>
            <w:tab/>
          </w:r>
          <w:r>
            <w:rPr>
              <w:rFonts w:ascii="宋体" w:hAnsi="宋体" w:eastAsia="宋体" w:cs="宋体"/>
              <w:spacing w:val="-9"/>
              <w:sz w:val="23"/>
              <w:szCs w:val="23"/>
            </w:rPr>
            <w:t xml:space="preserve"> </w:t>
          </w:r>
          <w:r>
            <w:rPr>
              <w:rFonts w:ascii="Times New Roman" w:hAnsi="Times New Roman" w:eastAsia="Times New Roman" w:cs="Times New Roman"/>
              <w:spacing w:val="-2"/>
              <w:sz w:val="23"/>
              <w:szCs w:val="23"/>
            </w:rPr>
            <w:t>23</w:t>
          </w:r>
          <w:r>
            <w:rPr>
              <w:rFonts w:ascii="Times New Roman" w:hAnsi="Times New Roman" w:eastAsia="Times New Roman" w:cs="Times New Roman"/>
              <w:spacing w:val="-2"/>
              <w:sz w:val="23"/>
              <w:szCs w:val="23"/>
            </w:rPr>
            <w:fldChar w:fldCharType="end"/>
          </w:r>
        </w:p>
        <w:p w14:paraId="7B8989BA">
          <w:pPr>
            <w:tabs>
              <w:tab w:val="right" w:leader="dot" w:pos="8165"/>
            </w:tabs>
            <w:spacing w:before="17" w:line="219" w:lineRule="auto"/>
            <w:ind w:left="439"/>
            <w:rPr>
              <w:rFonts w:ascii="Times New Roman" w:hAnsi="Times New Roman" w:eastAsia="Times New Roman" w:cs="Times New Roman"/>
              <w:sz w:val="23"/>
              <w:szCs w:val="23"/>
            </w:rPr>
          </w:pPr>
          <w:r>
            <w:fldChar w:fldCharType="begin"/>
          </w:r>
          <w:r>
            <w:instrText xml:space="preserve"> HYPERLINK \l "bookmark71" </w:instrText>
          </w:r>
          <w:r>
            <w:fldChar w:fldCharType="separate"/>
          </w:r>
          <w:r>
            <w:rPr>
              <w:rFonts w:ascii="Times New Roman" w:hAnsi="Times New Roman" w:eastAsia="Times New Roman" w:cs="Times New Roman"/>
              <w:spacing w:val="-7"/>
              <w:sz w:val="23"/>
              <w:szCs w:val="23"/>
            </w:rPr>
            <w:t>8.2</w:t>
          </w:r>
          <w:r>
            <w:rPr>
              <w:rFonts w:ascii="Times New Roman" w:hAnsi="Times New Roman" w:eastAsia="Times New Roman" w:cs="Times New Roman"/>
              <w:spacing w:val="21"/>
              <w:sz w:val="23"/>
              <w:szCs w:val="23"/>
            </w:rPr>
            <w:t xml:space="preserve">  </w:t>
          </w:r>
          <w:r>
            <w:rPr>
              <w:rFonts w:ascii="宋体" w:hAnsi="宋体" w:eastAsia="宋体" w:cs="宋体"/>
              <w:spacing w:val="-7"/>
              <w:sz w:val="23"/>
              <w:szCs w:val="23"/>
            </w:rPr>
            <w:t>奖</w:t>
          </w:r>
          <w:r>
            <w:rPr>
              <w:rFonts w:ascii="宋体" w:hAnsi="宋体" w:eastAsia="宋体" w:cs="宋体"/>
              <w:spacing w:val="-33"/>
              <w:sz w:val="23"/>
              <w:szCs w:val="23"/>
            </w:rPr>
            <w:t xml:space="preserve"> </w:t>
          </w:r>
          <w:r>
            <w:rPr>
              <w:rFonts w:ascii="宋体" w:hAnsi="宋体" w:eastAsia="宋体" w:cs="宋体"/>
              <w:spacing w:val="-7"/>
              <w:sz w:val="23"/>
              <w:szCs w:val="23"/>
            </w:rPr>
            <w:t>励</w:t>
          </w:r>
          <w:r>
            <w:rPr>
              <w:rFonts w:ascii="宋体" w:hAnsi="宋体" w:eastAsia="宋体" w:cs="宋体"/>
              <w:spacing w:val="-98"/>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23</w:t>
          </w:r>
          <w:r>
            <w:rPr>
              <w:rFonts w:ascii="Times New Roman" w:hAnsi="Times New Roman" w:eastAsia="Times New Roman" w:cs="Times New Roman"/>
              <w:sz w:val="23"/>
              <w:szCs w:val="23"/>
            </w:rPr>
            <w:fldChar w:fldCharType="end"/>
          </w:r>
        </w:p>
        <w:p w14:paraId="0142BDE4">
          <w:pPr>
            <w:tabs>
              <w:tab w:val="right" w:leader="dot" w:pos="8165"/>
            </w:tabs>
            <w:spacing w:before="28" w:line="220" w:lineRule="auto"/>
            <w:ind w:left="439"/>
            <w:rPr>
              <w:rFonts w:ascii="Times New Roman" w:hAnsi="Times New Roman" w:eastAsia="Times New Roman" w:cs="Times New Roman"/>
              <w:sz w:val="23"/>
              <w:szCs w:val="23"/>
            </w:rPr>
          </w:pPr>
          <w:r>
            <w:fldChar w:fldCharType="begin"/>
          </w:r>
          <w:r>
            <w:instrText xml:space="preserve"> HYPERLINK \l "bookmark72" </w:instrText>
          </w:r>
          <w:r>
            <w:fldChar w:fldCharType="separate"/>
          </w:r>
          <w:r>
            <w:rPr>
              <w:rFonts w:ascii="Times New Roman" w:hAnsi="Times New Roman" w:eastAsia="Times New Roman" w:cs="Times New Roman"/>
              <w:spacing w:val="-7"/>
              <w:sz w:val="23"/>
              <w:szCs w:val="23"/>
            </w:rPr>
            <w:t>8.3</w:t>
          </w:r>
          <w:r>
            <w:rPr>
              <w:rFonts w:ascii="Times New Roman" w:hAnsi="Times New Roman" w:eastAsia="Times New Roman" w:cs="Times New Roman"/>
              <w:spacing w:val="1"/>
              <w:sz w:val="23"/>
              <w:szCs w:val="23"/>
            </w:rPr>
            <w:t xml:space="preserve">   </w:t>
          </w:r>
          <w:r>
            <w:rPr>
              <w:rFonts w:ascii="宋体" w:hAnsi="宋体" w:eastAsia="宋体" w:cs="宋体"/>
              <w:spacing w:val="-7"/>
              <w:sz w:val="23"/>
              <w:szCs w:val="23"/>
            </w:rPr>
            <w:t>保</w:t>
          </w:r>
          <w:r>
            <w:rPr>
              <w:rFonts w:ascii="宋体" w:hAnsi="宋体" w:eastAsia="宋体" w:cs="宋体"/>
              <w:spacing w:val="-40"/>
              <w:sz w:val="23"/>
              <w:szCs w:val="23"/>
            </w:rPr>
            <w:t xml:space="preserve"> </w:t>
          </w:r>
          <w:r>
            <w:rPr>
              <w:rFonts w:ascii="宋体" w:hAnsi="宋体" w:eastAsia="宋体" w:cs="宋体"/>
              <w:spacing w:val="-7"/>
              <w:sz w:val="23"/>
              <w:szCs w:val="23"/>
            </w:rPr>
            <w:t>密</w:t>
          </w:r>
          <w:r>
            <w:rPr>
              <w:rFonts w:ascii="宋体" w:hAnsi="宋体" w:eastAsia="宋体" w:cs="宋体"/>
              <w:spacing w:val="-100"/>
              <w:sz w:val="23"/>
              <w:szCs w:val="23"/>
            </w:rPr>
            <w:t xml:space="preserve"> </w:t>
          </w:r>
          <w:r>
            <w:rPr>
              <w:rFonts w:ascii="宋体" w:hAnsi="宋体" w:eastAsia="宋体" w:cs="宋体"/>
              <w:sz w:val="23"/>
              <w:szCs w:val="23"/>
            </w:rPr>
            <w:tab/>
          </w:r>
          <w:r>
            <w:rPr>
              <w:rFonts w:ascii="宋体" w:hAnsi="宋体" w:eastAsia="宋体" w:cs="宋体"/>
              <w:spacing w:val="-9"/>
              <w:sz w:val="23"/>
              <w:szCs w:val="23"/>
            </w:rPr>
            <w:t xml:space="preserve"> </w:t>
          </w:r>
          <w:r>
            <w:rPr>
              <w:rFonts w:ascii="Times New Roman" w:hAnsi="Times New Roman" w:eastAsia="Times New Roman" w:cs="Times New Roman"/>
              <w:spacing w:val="-2"/>
              <w:sz w:val="23"/>
              <w:szCs w:val="23"/>
            </w:rPr>
            <w:t>23</w:t>
          </w:r>
          <w:r>
            <w:rPr>
              <w:rFonts w:ascii="Times New Roman" w:hAnsi="Times New Roman" w:eastAsia="Times New Roman" w:cs="Times New Roman"/>
              <w:spacing w:val="-2"/>
              <w:sz w:val="23"/>
              <w:szCs w:val="23"/>
            </w:rPr>
            <w:fldChar w:fldCharType="end"/>
          </w:r>
        </w:p>
        <w:p w14:paraId="127270C8">
          <w:pPr>
            <w:tabs>
              <w:tab w:val="right" w:leader="dot" w:pos="8165"/>
            </w:tabs>
            <w:spacing w:before="28" w:line="221" w:lineRule="auto"/>
            <w:ind w:left="439"/>
            <w:rPr>
              <w:rFonts w:ascii="Times New Roman" w:hAnsi="Times New Roman" w:eastAsia="Times New Roman" w:cs="Times New Roman"/>
              <w:sz w:val="23"/>
              <w:szCs w:val="23"/>
            </w:rPr>
          </w:pPr>
          <w:r>
            <w:fldChar w:fldCharType="begin"/>
          </w:r>
          <w:r>
            <w:instrText xml:space="preserve"> HYPERLINK \l "bookmark73" </w:instrText>
          </w:r>
          <w:r>
            <w:fldChar w:fldCharType="separate"/>
          </w:r>
          <w:r>
            <w:rPr>
              <w:rFonts w:ascii="Times New Roman" w:hAnsi="Times New Roman" w:eastAsia="Times New Roman" w:cs="Times New Roman"/>
              <w:spacing w:val="-7"/>
              <w:sz w:val="23"/>
              <w:szCs w:val="23"/>
            </w:rPr>
            <w:t>8.4</w:t>
          </w:r>
          <w:r>
            <w:rPr>
              <w:rFonts w:ascii="Times New Roman" w:hAnsi="Times New Roman" w:eastAsia="Times New Roman" w:cs="Times New Roman"/>
              <w:spacing w:val="15"/>
              <w:w w:val="101"/>
              <w:sz w:val="23"/>
              <w:szCs w:val="23"/>
            </w:rPr>
            <w:t xml:space="preserve">  </w:t>
          </w:r>
          <w:r>
            <w:rPr>
              <w:rFonts w:ascii="宋体" w:hAnsi="宋体" w:eastAsia="宋体" w:cs="宋体"/>
              <w:spacing w:val="-7"/>
              <w:sz w:val="23"/>
              <w:szCs w:val="23"/>
            </w:rPr>
            <w:t>联</w:t>
          </w:r>
          <w:r>
            <w:rPr>
              <w:rFonts w:ascii="宋体" w:hAnsi="宋体" w:eastAsia="宋体" w:cs="宋体"/>
              <w:spacing w:val="-44"/>
              <w:sz w:val="23"/>
              <w:szCs w:val="23"/>
            </w:rPr>
            <w:t xml:space="preserve"> </w:t>
          </w:r>
          <w:r>
            <w:rPr>
              <w:rFonts w:ascii="宋体" w:hAnsi="宋体" w:eastAsia="宋体" w:cs="宋体"/>
              <w:spacing w:val="-7"/>
              <w:sz w:val="23"/>
              <w:szCs w:val="23"/>
            </w:rPr>
            <w:t>络</w:t>
          </w:r>
          <w:r>
            <w:rPr>
              <w:rFonts w:ascii="宋体" w:hAnsi="宋体" w:eastAsia="宋体" w:cs="宋体"/>
              <w:spacing w:val="-96"/>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24</w:t>
          </w:r>
          <w:r>
            <w:rPr>
              <w:rFonts w:ascii="Times New Roman" w:hAnsi="Times New Roman" w:eastAsia="Times New Roman" w:cs="Times New Roman"/>
              <w:sz w:val="23"/>
              <w:szCs w:val="23"/>
            </w:rPr>
            <w:fldChar w:fldCharType="end"/>
          </w:r>
        </w:p>
        <w:p w14:paraId="628C364C">
          <w:pPr>
            <w:tabs>
              <w:tab w:val="right" w:leader="dot" w:pos="8165"/>
            </w:tabs>
            <w:spacing w:before="23" w:line="221" w:lineRule="auto"/>
            <w:ind w:left="439"/>
            <w:rPr>
              <w:rFonts w:ascii="Times New Roman" w:hAnsi="Times New Roman" w:eastAsia="Times New Roman" w:cs="Times New Roman"/>
              <w:sz w:val="23"/>
              <w:szCs w:val="23"/>
            </w:rPr>
          </w:pPr>
          <w:r>
            <w:fldChar w:fldCharType="begin"/>
          </w:r>
          <w:r>
            <w:instrText xml:space="preserve"> HYPERLINK \l "bookmark74" </w:instrText>
          </w:r>
          <w:r>
            <w:fldChar w:fldCharType="separate"/>
          </w:r>
          <w:r>
            <w:rPr>
              <w:rFonts w:ascii="Times New Roman" w:hAnsi="Times New Roman" w:eastAsia="Times New Roman" w:cs="Times New Roman"/>
              <w:spacing w:val="-7"/>
              <w:sz w:val="23"/>
              <w:szCs w:val="23"/>
            </w:rPr>
            <w:t xml:space="preserve">9. </w:t>
          </w:r>
          <w:r>
            <w:rPr>
              <w:rFonts w:ascii="宋体" w:hAnsi="宋体" w:eastAsia="宋体" w:cs="宋体"/>
              <w:spacing w:val="-7"/>
              <w:sz w:val="23"/>
              <w:szCs w:val="23"/>
            </w:rPr>
            <w:t>其</w:t>
          </w:r>
          <w:r>
            <w:rPr>
              <w:rFonts w:ascii="宋体" w:hAnsi="宋体" w:eastAsia="宋体" w:cs="宋体"/>
              <w:spacing w:val="-45"/>
              <w:sz w:val="23"/>
              <w:szCs w:val="23"/>
            </w:rPr>
            <w:t xml:space="preserve"> </w:t>
          </w:r>
          <w:r>
            <w:rPr>
              <w:rFonts w:ascii="宋体" w:hAnsi="宋体" w:eastAsia="宋体" w:cs="宋体"/>
              <w:spacing w:val="-7"/>
              <w:sz w:val="23"/>
              <w:szCs w:val="23"/>
            </w:rPr>
            <w:t>它</w:t>
          </w:r>
          <w:r>
            <w:rPr>
              <w:rFonts w:ascii="宋体" w:hAnsi="宋体" w:eastAsia="宋体" w:cs="宋体"/>
              <w:spacing w:val="-102"/>
              <w:sz w:val="23"/>
              <w:szCs w:val="23"/>
            </w:rPr>
            <w:t xml:space="preserve"> </w:t>
          </w:r>
          <w:r>
            <w:rPr>
              <w:rFonts w:ascii="宋体" w:hAnsi="宋体" w:eastAsia="宋体" w:cs="宋体"/>
              <w:sz w:val="23"/>
              <w:szCs w:val="23"/>
            </w:rPr>
            <w:tab/>
          </w:r>
          <w:r>
            <w:rPr>
              <w:rFonts w:ascii="Times New Roman" w:hAnsi="Times New Roman" w:eastAsia="Times New Roman" w:cs="Times New Roman"/>
              <w:sz w:val="23"/>
              <w:szCs w:val="23"/>
            </w:rPr>
            <w:t>24</w:t>
          </w:r>
          <w:r>
            <w:rPr>
              <w:rFonts w:ascii="Times New Roman" w:hAnsi="Times New Roman" w:eastAsia="Times New Roman" w:cs="Times New Roman"/>
              <w:sz w:val="23"/>
              <w:szCs w:val="23"/>
            </w:rPr>
            <w:fldChar w:fldCharType="end"/>
          </w:r>
        </w:p>
      </w:sdtContent>
    </w:sdt>
    <w:p w14:paraId="09111B89">
      <w:pPr>
        <w:spacing w:line="221" w:lineRule="auto"/>
        <w:rPr>
          <w:rFonts w:ascii="Times New Roman" w:hAnsi="Times New Roman" w:eastAsia="Times New Roman" w:cs="Times New Roman"/>
          <w:sz w:val="23"/>
          <w:szCs w:val="23"/>
        </w:rPr>
        <w:sectPr>
          <w:footerReference r:id="rId9" w:type="default"/>
          <w:pgSz w:w="11910" w:h="16840"/>
          <w:pgMar w:top="1431" w:right="1786" w:bottom="1432" w:left="1710" w:header="0" w:footer="1218" w:gutter="0"/>
          <w:cols w:space="720" w:num="1"/>
        </w:sectPr>
      </w:pPr>
    </w:p>
    <w:p w14:paraId="478895ED">
      <w:pPr>
        <w:pStyle w:val="5"/>
        <w:spacing w:line="259" w:lineRule="auto"/>
      </w:pPr>
    </w:p>
    <w:p w14:paraId="1C26E745">
      <w:pPr>
        <w:spacing w:before="136" w:line="222" w:lineRule="auto"/>
        <w:ind w:left="2576"/>
        <w:outlineLvl w:val="0"/>
        <w:rPr>
          <w:rFonts w:ascii="黑体" w:hAnsi="黑体" w:eastAsia="黑体" w:cs="黑体"/>
          <w:sz w:val="42"/>
          <w:szCs w:val="42"/>
        </w:rPr>
      </w:pPr>
      <w:bookmarkStart w:id="19" w:name="bookmark1"/>
      <w:bookmarkEnd w:id="19"/>
      <w:bookmarkStart w:id="20" w:name="bookmark75"/>
      <w:bookmarkEnd w:id="20"/>
      <w:r>
        <w:rPr>
          <w:rFonts w:ascii="黑体" w:hAnsi="黑体" w:eastAsia="黑体" w:cs="黑体"/>
          <w:b/>
          <w:bCs/>
          <w:spacing w:val="-3"/>
          <w:sz w:val="42"/>
          <w:szCs w:val="42"/>
        </w:rPr>
        <w:t>第一部分</w:t>
      </w:r>
      <w:r>
        <w:rPr>
          <w:rFonts w:ascii="黑体" w:hAnsi="黑体" w:eastAsia="黑体" w:cs="黑体"/>
          <w:spacing w:val="54"/>
          <w:sz w:val="42"/>
          <w:szCs w:val="42"/>
        </w:rPr>
        <w:t xml:space="preserve">  </w:t>
      </w:r>
      <w:r>
        <w:rPr>
          <w:rFonts w:ascii="黑体" w:hAnsi="黑体" w:eastAsia="黑体" w:cs="黑体"/>
          <w:b/>
          <w:bCs/>
          <w:spacing w:val="-3"/>
          <w:sz w:val="42"/>
          <w:szCs w:val="42"/>
        </w:rPr>
        <w:t>协议书</w:t>
      </w:r>
    </w:p>
    <w:p w14:paraId="6034BC23">
      <w:pPr>
        <w:pStyle w:val="5"/>
        <w:spacing w:line="367" w:lineRule="auto"/>
      </w:pPr>
    </w:p>
    <w:p w14:paraId="63628EB8">
      <w:pPr>
        <w:spacing w:before="75" w:line="219" w:lineRule="auto"/>
        <w:ind w:left="570"/>
        <w:rPr>
          <w:rFonts w:hint="default" w:ascii="宋体" w:hAnsi="宋体" w:eastAsia="宋体" w:cs="宋体"/>
          <w:sz w:val="23"/>
          <w:szCs w:val="23"/>
          <w:lang w:val="en-US" w:eastAsia="zh-CN"/>
        </w:rPr>
      </w:pPr>
      <w:r>
        <w:rPr>
          <w:rFonts w:ascii="宋体" w:hAnsi="宋体" w:eastAsia="宋体" w:cs="宋体"/>
          <w:spacing w:val="-2"/>
          <w:sz w:val="23"/>
          <w:szCs w:val="23"/>
        </w:rPr>
        <w:t>委托人(全称)</w:t>
      </w:r>
      <w:r>
        <w:rPr>
          <w:rFonts w:ascii="宋体" w:hAnsi="宋体" w:eastAsia="宋体" w:cs="宋体"/>
          <w:spacing w:val="-48"/>
          <w:sz w:val="23"/>
          <w:szCs w:val="23"/>
        </w:rPr>
        <w:t xml:space="preserve"> </w:t>
      </w:r>
      <w:r>
        <w:rPr>
          <w:rFonts w:ascii="宋体" w:hAnsi="宋体" w:eastAsia="宋体" w:cs="宋体"/>
          <w:spacing w:val="-2"/>
          <w:sz w:val="23"/>
          <w:szCs w:val="23"/>
        </w:rPr>
        <w:t>:</w:t>
      </w:r>
      <w:r>
        <w:rPr>
          <w:rFonts w:hint="eastAsia" w:ascii="宋体" w:hAnsi="宋体" w:eastAsia="宋体" w:cs="宋体"/>
          <w:spacing w:val="-2"/>
          <w:sz w:val="23"/>
          <w:szCs w:val="23"/>
          <w:u w:val="single" w:color="auto"/>
          <w:lang w:val="en-US" w:eastAsia="zh-CN"/>
        </w:rPr>
        <w:t xml:space="preserve">                     </w:t>
      </w:r>
    </w:p>
    <w:p w14:paraId="4C5D7FBB">
      <w:pPr>
        <w:spacing w:before="188" w:line="219" w:lineRule="auto"/>
        <w:ind w:left="570"/>
        <w:rPr>
          <w:rFonts w:hint="default" w:ascii="宋体" w:hAnsi="宋体" w:eastAsia="宋体" w:cs="宋体"/>
          <w:sz w:val="23"/>
          <w:szCs w:val="23"/>
          <w:lang w:val="en-US"/>
        </w:rPr>
      </w:pPr>
      <w:r>
        <w:rPr>
          <w:rFonts w:ascii="宋体" w:hAnsi="宋体" w:eastAsia="宋体" w:cs="宋体"/>
          <w:spacing w:val="1"/>
          <w:sz w:val="23"/>
          <w:szCs w:val="23"/>
        </w:rPr>
        <w:t>咨询人(全称)</w:t>
      </w:r>
      <w:r>
        <w:rPr>
          <w:rFonts w:ascii="宋体" w:hAnsi="宋体" w:eastAsia="宋体" w:cs="宋体"/>
          <w:spacing w:val="-50"/>
          <w:sz w:val="23"/>
          <w:szCs w:val="23"/>
        </w:rPr>
        <w:t xml:space="preserve"> </w:t>
      </w:r>
      <w:r>
        <w:rPr>
          <w:rFonts w:ascii="宋体" w:hAnsi="宋体" w:eastAsia="宋体" w:cs="宋体"/>
          <w:spacing w:val="1"/>
          <w:sz w:val="23"/>
          <w:szCs w:val="23"/>
        </w:rPr>
        <w:t>:</w:t>
      </w:r>
      <w:r>
        <w:rPr>
          <w:rFonts w:hint="eastAsia" w:ascii="宋体" w:hAnsi="宋体" w:eastAsia="宋体" w:cs="宋体"/>
          <w:spacing w:val="1"/>
          <w:sz w:val="23"/>
          <w:szCs w:val="23"/>
          <w:u w:val="single" w:color="auto"/>
          <w:lang w:val="en-US" w:eastAsia="zh-CN"/>
        </w:rPr>
        <w:t xml:space="preserve">                  </w:t>
      </w:r>
      <w:r>
        <w:rPr>
          <w:rFonts w:hint="eastAsia" w:cs="宋体"/>
          <w:spacing w:val="1"/>
          <w:sz w:val="23"/>
          <w:szCs w:val="23"/>
          <w:u w:val="single" w:color="auto"/>
          <w:lang w:val="en-US" w:eastAsia="zh-CN"/>
        </w:rPr>
        <w:t xml:space="preserve">  </w:t>
      </w:r>
    </w:p>
    <w:p w14:paraId="4D0226E6">
      <w:pPr>
        <w:pStyle w:val="5"/>
        <w:spacing w:line="244" w:lineRule="auto"/>
      </w:pPr>
    </w:p>
    <w:p w14:paraId="27CAC634">
      <w:pPr>
        <w:spacing w:before="0" w:line="440" w:lineRule="exact"/>
        <w:ind w:right="0" w:firstLine="570"/>
        <w:jc w:val="both"/>
        <w:rPr>
          <w:rFonts w:ascii="宋体" w:hAnsi="宋体" w:eastAsia="宋体" w:cs="宋体"/>
          <w:sz w:val="21"/>
          <w:szCs w:val="21"/>
        </w:rPr>
      </w:pPr>
      <w:r>
        <w:rPr>
          <w:rFonts w:ascii="宋体" w:hAnsi="宋体" w:eastAsia="宋体" w:cs="宋体"/>
          <w:spacing w:val="3"/>
          <w:sz w:val="21"/>
          <w:szCs w:val="21"/>
        </w:rPr>
        <w:t>根据《中华人民共和国民法典》及其他有关法律、法规，遵循平等、自愿、公平</w:t>
      </w:r>
      <w:r>
        <w:rPr>
          <w:rFonts w:ascii="宋体" w:hAnsi="宋体" w:eastAsia="宋体" w:cs="宋体"/>
          <w:spacing w:val="14"/>
          <w:sz w:val="21"/>
          <w:szCs w:val="21"/>
        </w:rPr>
        <w:t xml:space="preserve"> </w:t>
      </w:r>
      <w:r>
        <w:rPr>
          <w:rFonts w:ascii="宋体" w:hAnsi="宋体" w:eastAsia="宋体" w:cs="宋体"/>
          <w:spacing w:val="6"/>
          <w:sz w:val="21"/>
          <w:szCs w:val="21"/>
        </w:rPr>
        <w:t>和诚实信用的原则，双方就下述建设工程委托造价咨询与其他服务事项协商一致，订</w:t>
      </w:r>
      <w:r>
        <w:rPr>
          <w:rFonts w:ascii="宋体" w:hAnsi="宋体" w:eastAsia="宋体" w:cs="宋体"/>
          <w:spacing w:val="9"/>
          <w:sz w:val="21"/>
          <w:szCs w:val="21"/>
        </w:rPr>
        <w:t xml:space="preserve"> </w:t>
      </w:r>
      <w:r>
        <w:rPr>
          <w:rFonts w:ascii="宋体" w:hAnsi="宋体" w:eastAsia="宋体" w:cs="宋体"/>
          <w:spacing w:val="-3"/>
          <w:sz w:val="21"/>
          <w:szCs w:val="21"/>
        </w:rPr>
        <w:t>立本合同。</w:t>
      </w:r>
    </w:p>
    <w:p w14:paraId="17D6DFA8">
      <w:pPr>
        <w:spacing w:before="0" w:line="440" w:lineRule="exact"/>
        <w:ind w:left="0" w:firstLine="478" w:firstLineChars="200"/>
        <w:outlineLvl w:val="1"/>
        <w:rPr>
          <w:rFonts w:ascii="黑体" w:hAnsi="黑体" w:eastAsia="黑体" w:cs="黑体"/>
          <w:sz w:val="26"/>
          <w:szCs w:val="26"/>
        </w:rPr>
      </w:pPr>
      <w:bookmarkStart w:id="21" w:name="bookmark2"/>
      <w:bookmarkEnd w:id="21"/>
      <w:r>
        <w:rPr>
          <w:rFonts w:ascii="黑体" w:hAnsi="黑体" w:eastAsia="黑体" w:cs="黑体"/>
          <w:b/>
          <w:bCs/>
          <w:spacing w:val="-11"/>
          <w:sz w:val="26"/>
          <w:szCs w:val="26"/>
        </w:rPr>
        <w:t>一、工程概况</w:t>
      </w:r>
    </w:p>
    <w:p w14:paraId="08D06FA2">
      <w:pPr>
        <w:spacing w:before="0" w:line="440" w:lineRule="exact"/>
        <w:ind w:left="0" w:firstLine="460" w:firstLineChars="200"/>
        <w:rPr>
          <w:rFonts w:hint="default" w:ascii="宋体" w:hAnsi="宋体" w:eastAsia="宋体" w:cs="宋体"/>
          <w:sz w:val="21"/>
          <w:szCs w:val="21"/>
          <w:lang w:val="en-US" w:eastAsia="zh-CN"/>
        </w:rPr>
      </w:pPr>
      <w:r>
        <w:rPr>
          <w:rFonts w:ascii="宋体" w:hAnsi="宋体" w:eastAsia="宋体" w:cs="宋体"/>
          <w:spacing w:val="10"/>
          <w:sz w:val="21"/>
          <w:szCs w:val="21"/>
        </w:rPr>
        <w:t>1.工程名称：</w:t>
      </w:r>
      <w:r>
        <w:rPr>
          <w:rFonts w:hint="eastAsia" w:ascii="宋体" w:hAnsi="宋体" w:eastAsia="宋体" w:cs="宋体"/>
          <w:spacing w:val="10"/>
          <w:sz w:val="21"/>
          <w:szCs w:val="21"/>
          <w:lang w:val="en-US" w:eastAsia="zh-CN"/>
        </w:rPr>
        <w:t>海口市龙华区建筑垃圾资源化利用厂工程</w:t>
      </w:r>
    </w:p>
    <w:p w14:paraId="3338BB14">
      <w:pPr>
        <w:spacing w:before="0" w:line="440" w:lineRule="exact"/>
        <w:ind w:left="0" w:firstLine="428" w:firstLineChars="200"/>
        <w:rPr>
          <w:rFonts w:hint="default" w:ascii="宋体" w:hAnsi="宋体" w:eastAsia="宋体" w:cs="宋体"/>
          <w:sz w:val="21"/>
          <w:szCs w:val="21"/>
          <w:lang w:val="en-US" w:eastAsia="zh-CN"/>
        </w:rPr>
      </w:pPr>
      <w:r>
        <w:rPr>
          <w:rFonts w:ascii="宋体" w:hAnsi="宋体" w:eastAsia="宋体" w:cs="宋体"/>
          <w:spacing w:val="2"/>
          <w:sz w:val="21"/>
          <w:szCs w:val="21"/>
        </w:rPr>
        <w:t>2.工程地点：</w:t>
      </w:r>
      <w:r>
        <w:rPr>
          <w:rFonts w:hint="eastAsia" w:ascii="宋体" w:hAnsi="宋体" w:eastAsia="宋体" w:cs="宋体"/>
          <w:spacing w:val="2"/>
          <w:sz w:val="21"/>
          <w:szCs w:val="21"/>
          <w:lang w:val="en-US" w:eastAsia="zh-CN"/>
        </w:rPr>
        <w:t>龙华区苍东村</w:t>
      </w:r>
    </w:p>
    <w:p w14:paraId="615E81D7">
      <w:pPr>
        <w:spacing w:before="0" w:line="440" w:lineRule="exact"/>
        <w:ind w:right="0" w:firstLine="436" w:firstLineChars="200"/>
        <w:rPr>
          <w:rFonts w:hint="default" w:ascii="宋体" w:hAnsi="宋体" w:eastAsia="宋体" w:cs="宋体"/>
          <w:sz w:val="21"/>
          <w:szCs w:val="21"/>
          <w:lang w:val="en-US" w:eastAsia="zh-CN"/>
        </w:rPr>
      </w:pPr>
      <w:r>
        <w:rPr>
          <w:rFonts w:ascii="宋体" w:hAnsi="宋体" w:eastAsia="宋体" w:cs="宋体"/>
          <w:spacing w:val="4"/>
          <w:sz w:val="21"/>
          <w:szCs w:val="21"/>
        </w:rPr>
        <w:t>3.工程规模：</w:t>
      </w:r>
      <w:r>
        <w:rPr>
          <w:rFonts w:hint="eastAsia" w:ascii="宋体" w:hAnsi="宋体" w:eastAsia="宋体" w:cs="宋体"/>
          <w:spacing w:val="4"/>
          <w:sz w:val="21"/>
          <w:szCs w:val="21"/>
          <w:lang w:val="en-US" w:eastAsia="zh-CN"/>
        </w:rPr>
        <w:t>约52亩</w:t>
      </w:r>
    </w:p>
    <w:p w14:paraId="40C44483">
      <w:pPr>
        <w:spacing w:before="0" w:line="440" w:lineRule="exact"/>
        <w:ind w:left="0" w:firstLine="448" w:firstLineChars="200"/>
        <w:rPr>
          <w:rFonts w:hint="default" w:ascii="宋体" w:hAnsi="宋体" w:eastAsia="宋体" w:cs="宋体"/>
          <w:sz w:val="21"/>
          <w:szCs w:val="21"/>
          <w:lang w:val="en-US" w:eastAsia="zh-CN"/>
        </w:rPr>
      </w:pPr>
      <w:r>
        <w:rPr>
          <w:rFonts w:ascii="宋体" w:hAnsi="宋体" w:eastAsia="宋体" w:cs="宋体"/>
          <w:spacing w:val="7"/>
          <w:sz w:val="21"/>
          <w:szCs w:val="21"/>
        </w:rPr>
        <w:t>4.投资金额：</w:t>
      </w:r>
      <w:r>
        <w:rPr>
          <w:rFonts w:hint="eastAsia" w:ascii="宋体" w:hAnsi="宋体" w:eastAsia="宋体" w:cs="宋体"/>
          <w:spacing w:val="7"/>
          <w:sz w:val="21"/>
          <w:szCs w:val="21"/>
          <w:lang w:val="en-US" w:eastAsia="zh-CN"/>
        </w:rPr>
        <w:t xml:space="preserve">     万元</w:t>
      </w:r>
    </w:p>
    <w:p w14:paraId="3B03EE28">
      <w:pPr>
        <w:spacing w:before="0" w:line="440" w:lineRule="exact"/>
        <w:ind w:left="0" w:firstLine="432" w:firstLineChars="200"/>
        <w:rPr>
          <w:rFonts w:hint="default" w:ascii="宋体" w:hAnsi="宋体" w:eastAsia="宋体" w:cs="宋体"/>
          <w:sz w:val="21"/>
          <w:szCs w:val="21"/>
          <w:lang w:val="en-US" w:eastAsia="zh-CN"/>
        </w:rPr>
      </w:pPr>
      <w:r>
        <w:rPr>
          <w:rFonts w:ascii="宋体" w:hAnsi="宋体" w:eastAsia="宋体" w:cs="宋体"/>
          <w:spacing w:val="3"/>
          <w:sz w:val="21"/>
          <w:szCs w:val="21"/>
        </w:rPr>
        <w:t>5.资金来源：</w:t>
      </w:r>
      <w:r>
        <w:rPr>
          <w:rFonts w:hint="eastAsia" w:ascii="宋体" w:hAnsi="宋体" w:eastAsia="宋体" w:cs="宋体"/>
          <w:spacing w:val="3"/>
          <w:sz w:val="21"/>
          <w:szCs w:val="21"/>
          <w:lang w:val="en-US" w:eastAsia="zh-CN"/>
        </w:rPr>
        <w:t>企业投资</w:t>
      </w:r>
    </w:p>
    <w:p w14:paraId="1F4A935B">
      <w:pPr>
        <w:spacing w:before="0" w:line="440" w:lineRule="exact"/>
        <w:ind w:firstLine="488" w:firstLineChars="200"/>
        <w:rPr>
          <w:rFonts w:ascii="宋体" w:hAnsi="宋体" w:eastAsia="宋体" w:cs="宋体"/>
          <w:sz w:val="21"/>
          <w:szCs w:val="21"/>
        </w:rPr>
      </w:pPr>
      <w:r>
        <w:rPr>
          <w:rFonts w:ascii="宋体" w:hAnsi="宋体" w:eastAsia="宋体" w:cs="宋体"/>
          <w:spacing w:val="17"/>
          <w:sz w:val="21"/>
          <w:szCs w:val="21"/>
        </w:rPr>
        <w:t>6.建设工期或周期</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lang w:val="en-US" w:eastAsia="zh-CN"/>
        </w:rPr>
        <w:t xml:space="preserve">12个月 </w:t>
      </w:r>
      <w:r>
        <w:rPr>
          <w:rFonts w:ascii="宋体" w:hAnsi="宋体" w:eastAsia="宋体" w:cs="宋体"/>
          <w:spacing w:val="13"/>
          <w:sz w:val="21"/>
          <w:szCs w:val="21"/>
        </w:rPr>
        <w:t>(以项目实际工期为准)</w:t>
      </w:r>
    </w:p>
    <w:p w14:paraId="3009442F">
      <w:pPr>
        <w:spacing w:before="0" w:line="440" w:lineRule="exact"/>
        <w:ind w:left="0" w:firstLine="396" w:firstLineChars="200"/>
      </w:pPr>
      <w:r>
        <w:rPr>
          <w:rFonts w:ascii="宋体" w:hAnsi="宋体" w:eastAsia="宋体" w:cs="宋体"/>
          <w:spacing w:val="-6"/>
          <w:sz w:val="21"/>
          <w:szCs w:val="21"/>
        </w:rPr>
        <w:t>7.其</w:t>
      </w:r>
      <w:r>
        <w:rPr>
          <w:rFonts w:ascii="宋体" w:hAnsi="宋体" w:eastAsia="宋体" w:cs="宋体"/>
          <w:spacing w:val="-13"/>
          <w:sz w:val="21"/>
          <w:szCs w:val="21"/>
        </w:rPr>
        <w:t xml:space="preserve"> </w:t>
      </w:r>
      <w:r>
        <w:rPr>
          <w:rFonts w:ascii="宋体" w:hAnsi="宋体" w:eastAsia="宋体" w:cs="宋体"/>
          <w:spacing w:val="-6"/>
          <w:sz w:val="21"/>
          <w:szCs w:val="21"/>
        </w:rPr>
        <w:t>他</w:t>
      </w:r>
      <w:r>
        <w:rPr>
          <w:rFonts w:ascii="宋体" w:hAnsi="宋体" w:eastAsia="宋体" w:cs="宋体"/>
          <w:spacing w:val="8"/>
          <w:sz w:val="21"/>
          <w:szCs w:val="21"/>
        </w:rPr>
        <w:t xml:space="preserve"> </w:t>
      </w:r>
      <w:r>
        <w:rPr>
          <w:rFonts w:ascii="宋体" w:hAnsi="宋体" w:eastAsia="宋体" w:cs="宋体"/>
          <w:spacing w:val="-6"/>
          <w:sz w:val="21"/>
          <w:szCs w:val="21"/>
        </w:rPr>
        <w:t>：/</w:t>
      </w:r>
    </w:p>
    <w:p w14:paraId="3900A0AA">
      <w:pPr>
        <w:spacing w:before="0" w:line="440" w:lineRule="exact"/>
        <w:ind w:left="0" w:firstLine="546" w:firstLineChars="200"/>
        <w:outlineLvl w:val="1"/>
        <w:rPr>
          <w:rFonts w:ascii="黑体" w:hAnsi="黑体" w:eastAsia="黑体" w:cs="黑体"/>
          <w:sz w:val="23"/>
          <w:szCs w:val="23"/>
        </w:rPr>
      </w:pPr>
      <w:bookmarkStart w:id="22" w:name="bookmark3"/>
      <w:bookmarkEnd w:id="22"/>
      <w:r>
        <w:rPr>
          <w:rFonts w:ascii="黑体" w:hAnsi="黑体" w:eastAsia="黑体" w:cs="黑体"/>
          <w:b/>
          <w:bCs/>
          <w:spacing w:val="21"/>
          <w:sz w:val="23"/>
          <w:szCs w:val="23"/>
        </w:rPr>
        <w:t>二</w:t>
      </w:r>
      <w:r>
        <w:rPr>
          <w:rFonts w:ascii="黑体" w:hAnsi="黑体" w:eastAsia="黑体" w:cs="黑体"/>
          <w:spacing w:val="-20"/>
          <w:sz w:val="23"/>
          <w:szCs w:val="23"/>
        </w:rPr>
        <w:t xml:space="preserve"> </w:t>
      </w:r>
      <w:r>
        <w:rPr>
          <w:rFonts w:ascii="黑体" w:hAnsi="黑体" w:eastAsia="黑体" w:cs="黑体"/>
          <w:b/>
          <w:bCs/>
          <w:spacing w:val="21"/>
          <w:sz w:val="23"/>
          <w:szCs w:val="23"/>
        </w:rPr>
        <w:t>、服务范围及工作内容</w:t>
      </w:r>
    </w:p>
    <w:p w14:paraId="268A950F">
      <w:pPr>
        <w:spacing w:before="0" w:line="440" w:lineRule="exact"/>
        <w:ind w:right="0" w:firstLine="570"/>
        <w:rPr>
          <w:rFonts w:ascii="宋体" w:hAnsi="宋体" w:eastAsia="宋体" w:cs="宋体"/>
          <w:sz w:val="21"/>
          <w:szCs w:val="21"/>
        </w:rPr>
      </w:pPr>
      <w:r>
        <w:rPr>
          <w:rFonts w:ascii="宋体" w:hAnsi="宋体" w:eastAsia="宋体" w:cs="宋体"/>
          <w:spacing w:val="10"/>
          <w:sz w:val="21"/>
          <w:szCs w:val="21"/>
        </w:rPr>
        <w:t>主要是</w:t>
      </w:r>
      <w:r>
        <w:rPr>
          <w:rFonts w:hint="eastAsia" w:ascii="宋体" w:hAnsi="宋体" w:eastAsia="宋体" w:cs="宋体"/>
          <w:spacing w:val="10"/>
          <w:sz w:val="21"/>
          <w:szCs w:val="21"/>
          <w:lang w:eastAsia="zh-CN"/>
        </w:rPr>
        <w:t>海口市龙华区建筑垃圾资源化利用厂工程项目</w:t>
      </w:r>
      <w:r>
        <w:rPr>
          <w:rFonts w:ascii="宋体" w:hAnsi="宋体" w:eastAsia="宋体" w:cs="宋体"/>
          <w:spacing w:val="10"/>
          <w:sz w:val="21"/>
          <w:szCs w:val="21"/>
        </w:rPr>
        <w:t>自施工开始到竣工结算全过程的</w:t>
      </w:r>
      <w:r>
        <w:rPr>
          <w:rFonts w:ascii="宋体" w:hAnsi="宋体" w:eastAsia="宋体" w:cs="宋体"/>
          <w:spacing w:val="2"/>
          <w:sz w:val="21"/>
          <w:szCs w:val="21"/>
        </w:rPr>
        <w:t>造价咨询</w:t>
      </w:r>
      <w:r>
        <w:rPr>
          <w:rFonts w:hint="eastAsia" w:ascii="宋体" w:hAnsi="宋体" w:eastAsia="宋体" w:cs="宋体"/>
          <w:spacing w:val="2"/>
          <w:sz w:val="21"/>
          <w:szCs w:val="21"/>
          <w:lang w:val="en-US" w:eastAsia="zh-CN"/>
        </w:rPr>
        <w:t>服务</w:t>
      </w:r>
      <w:r>
        <w:rPr>
          <w:rFonts w:ascii="宋体" w:hAnsi="宋体" w:eastAsia="宋体" w:cs="宋体"/>
          <w:spacing w:val="2"/>
          <w:sz w:val="21"/>
          <w:szCs w:val="21"/>
        </w:rPr>
        <w:t>，具体内容(包括但不限于):</w:t>
      </w:r>
    </w:p>
    <w:p w14:paraId="075EBD33">
      <w:pPr>
        <w:numPr>
          <w:ilvl w:val="0"/>
          <w:numId w:val="7"/>
        </w:numPr>
        <w:spacing w:before="0" w:line="440" w:lineRule="exact"/>
        <w:ind w:right="0" w:firstLine="570"/>
        <w:jc w:val="both"/>
        <w:rPr>
          <w:rFonts w:ascii="宋体" w:hAnsi="宋体" w:eastAsia="宋体" w:cs="宋体"/>
          <w:spacing w:val="13"/>
          <w:sz w:val="21"/>
          <w:szCs w:val="21"/>
        </w:rPr>
      </w:pPr>
      <w:r>
        <w:rPr>
          <w:rFonts w:ascii="宋体" w:hAnsi="宋体" w:eastAsia="宋体" w:cs="宋体"/>
          <w:spacing w:val="3"/>
          <w:sz w:val="21"/>
          <w:szCs w:val="21"/>
        </w:rPr>
        <w:t>制定全过程工程造价控制的实施细则，确定全过程工程控制目标；制订</w:t>
      </w:r>
      <w:r>
        <w:rPr>
          <w:rFonts w:hint="eastAsia" w:ascii="宋体" w:hAnsi="宋体" w:eastAsia="宋体" w:cs="宋体"/>
          <w:spacing w:val="3"/>
          <w:sz w:val="21"/>
          <w:szCs w:val="21"/>
          <w:lang w:val="en-US" w:eastAsia="zh-CN"/>
        </w:rPr>
        <w:t>咨服务</w:t>
      </w:r>
      <w:r>
        <w:rPr>
          <w:rFonts w:hint="eastAsia" w:ascii="宋体" w:hAnsi="宋体" w:eastAsia="宋体" w:cs="宋体"/>
          <w:spacing w:val="1"/>
          <w:sz w:val="21"/>
          <w:szCs w:val="21"/>
          <w:lang w:val="en-US" w:eastAsia="zh-CN"/>
        </w:rPr>
        <w:t>询</w:t>
      </w:r>
      <w:r>
        <w:rPr>
          <w:rFonts w:ascii="宋体" w:hAnsi="宋体" w:eastAsia="宋体" w:cs="宋体"/>
          <w:sz w:val="21"/>
          <w:szCs w:val="21"/>
        </w:rPr>
        <w:t>方案，确定跟踪审计要求及重点、方案、措施等；参与各</w:t>
      </w:r>
      <w:r>
        <w:rPr>
          <w:rFonts w:ascii="宋体" w:hAnsi="宋体" w:eastAsia="宋体" w:cs="宋体"/>
          <w:spacing w:val="-1"/>
          <w:sz w:val="21"/>
          <w:szCs w:val="21"/>
        </w:rPr>
        <w:t>方组织的关于工程造价控制的工作会议</w:t>
      </w:r>
    </w:p>
    <w:p w14:paraId="72CFC224">
      <w:pPr>
        <w:spacing w:before="0" w:line="440" w:lineRule="exact"/>
        <w:ind w:right="0" w:firstLine="570"/>
        <w:rPr>
          <w:rFonts w:hint="default" w:ascii="宋体" w:hAnsi="宋体" w:eastAsia="宋体" w:cs="宋体"/>
          <w:spacing w:val="13"/>
          <w:sz w:val="21"/>
          <w:szCs w:val="21"/>
          <w:lang w:val="en-US"/>
        </w:rPr>
      </w:pPr>
      <w:r>
        <w:rPr>
          <w:rFonts w:ascii="宋体" w:hAnsi="宋体" w:eastAsia="宋体" w:cs="宋体"/>
          <w:spacing w:val="13"/>
          <w:sz w:val="21"/>
          <w:szCs w:val="21"/>
        </w:rPr>
        <w:t>2.</w:t>
      </w:r>
      <w:r>
        <w:rPr>
          <w:rFonts w:hint="default" w:ascii="宋体" w:hAnsi="宋体" w:eastAsia="宋体" w:cs="宋体"/>
          <w:spacing w:val="13"/>
          <w:sz w:val="21"/>
          <w:szCs w:val="21"/>
          <w:lang w:val="en-US"/>
        </w:rPr>
        <w:t>根据图纸编制工程量清单及预算。</w:t>
      </w:r>
    </w:p>
    <w:p w14:paraId="05AD0CC7">
      <w:pPr>
        <w:spacing w:before="0" w:line="440" w:lineRule="exact"/>
        <w:ind w:right="0" w:firstLine="570"/>
        <w:rPr>
          <w:rFonts w:hint="default" w:ascii="宋体" w:hAnsi="宋体" w:eastAsia="宋体" w:cs="宋体"/>
          <w:spacing w:val="13"/>
          <w:sz w:val="21"/>
          <w:szCs w:val="21"/>
          <w:lang w:val="en-US"/>
        </w:rPr>
      </w:pPr>
      <w:r>
        <w:rPr>
          <w:rFonts w:hint="eastAsia" w:ascii="宋体" w:hAnsi="宋体" w:eastAsia="宋体" w:cs="宋体"/>
          <w:spacing w:val="13"/>
          <w:sz w:val="21"/>
          <w:szCs w:val="21"/>
          <w:lang w:val="en-US" w:eastAsia="zh-CN"/>
        </w:rPr>
        <w:t>3</w:t>
      </w:r>
      <w:r>
        <w:rPr>
          <w:rFonts w:hint="default" w:ascii="宋体" w:hAnsi="宋体" w:eastAsia="宋体" w:cs="宋体"/>
          <w:spacing w:val="13"/>
          <w:sz w:val="21"/>
          <w:szCs w:val="21"/>
          <w:lang w:val="en-US"/>
        </w:rPr>
        <w:t>.参与隐蔽</w:t>
      </w:r>
      <w:r>
        <w:rPr>
          <w:rFonts w:hint="eastAsia" w:ascii="宋体" w:hAnsi="宋体" w:eastAsia="宋体" w:cs="宋体"/>
          <w:spacing w:val="13"/>
          <w:sz w:val="21"/>
          <w:szCs w:val="21"/>
          <w:lang w:val="en-US" w:eastAsia="zh-CN"/>
        </w:rPr>
        <w:t>工程</w:t>
      </w:r>
      <w:r>
        <w:rPr>
          <w:rFonts w:hint="default" w:ascii="宋体" w:hAnsi="宋体" w:eastAsia="宋体" w:cs="宋体"/>
          <w:spacing w:val="13"/>
          <w:sz w:val="21"/>
          <w:szCs w:val="21"/>
          <w:lang w:val="en-US"/>
        </w:rPr>
        <w:t>验收，</w:t>
      </w:r>
      <w:r>
        <w:rPr>
          <w:rFonts w:hint="eastAsia" w:ascii="宋体" w:hAnsi="宋体" w:eastAsia="宋体" w:cs="宋体"/>
          <w:spacing w:val="13"/>
          <w:sz w:val="21"/>
          <w:szCs w:val="21"/>
          <w:lang w:val="en-US" w:eastAsia="zh-CN"/>
        </w:rPr>
        <w:t>确认</w:t>
      </w:r>
      <w:r>
        <w:rPr>
          <w:rFonts w:hint="default" w:ascii="宋体" w:hAnsi="宋体" w:eastAsia="宋体" w:cs="宋体"/>
          <w:spacing w:val="13"/>
          <w:sz w:val="21"/>
          <w:szCs w:val="21"/>
          <w:lang w:val="en-US"/>
        </w:rPr>
        <w:t>工程量情况。</w:t>
      </w:r>
    </w:p>
    <w:p w14:paraId="10E55350">
      <w:pPr>
        <w:spacing w:before="0" w:line="440" w:lineRule="exact"/>
        <w:ind w:right="0" w:firstLine="570"/>
        <w:rPr>
          <w:rFonts w:hint="default" w:ascii="宋体" w:hAnsi="宋体" w:eastAsia="宋体" w:cs="宋体"/>
          <w:spacing w:val="13"/>
          <w:sz w:val="21"/>
          <w:szCs w:val="21"/>
          <w:lang w:val="en-US"/>
        </w:rPr>
      </w:pPr>
      <w:r>
        <w:rPr>
          <w:rFonts w:hint="eastAsia" w:ascii="宋体" w:hAnsi="宋体" w:eastAsia="宋体" w:cs="宋体"/>
          <w:spacing w:val="13"/>
          <w:sz w:val="21"/>
          <w:szCs w:val="21"/>
          <w:lang w:val="en-US" w:eastAsia="zh-CN"/>
        </w:rPr>
        <w:t>4</w:t>
      </w:r>
      <w:r>
        <w:rPr>
          <w:rFonts w:hint="default" w:ascii="宋体" w:hAnsi="宋体" w:eastAsia="宋体" w:cs="宋体"/>
          <w:spacing w:val="13"/>
          <w:sz w:val="21"/>
          <w:szCs w:val="21"/>
          <w:lang w:val="en-US"/>
        </w:rPr>
        <w:t>.参与工程量计量，</w:t>
      </w:r>
      <w:r>
        <w:rPr>
          <w:rFonts w:ascii="宋体" w:hAnsi="宋体" w:eastAsia="宋体" w:cs="宋体"/>
          <w:spacing w:val="13"/>
          <w:sz w:val="21"/>
          <w:szCs w:val="21"/>
        </w:rPr>
        <w:t>审查工程进度款支付。主要对月工程进度款支付管理流程及手续的审核、</w:t>
      </w:r>
      <w:r>
        <w:rPr>
          <w:rFonts w:ascii="宋体" w:hAnsi="宋体" w:eastAsia="宋体" w:cs="宋体"/>
          <w:spacing w:val="10"/>
          <w:sz w:val="21"/>
          <w:szCs w:val="21"/>
        </w:rPr>
        <w:t>与实际工程进度同步的审核、与合同等有关规定的一致性审核。</w:t>
      </w:r>
    </w:p>
    <w:p w14:paraId="79466B1F">
      <w:pPr>
        <w:spacing w:before="0" w:line="440" w:lineRule="exact"/>
        <w:ind w:right="0" w:firstLine="570"/>
        <w:rPr>
          <w:rFonts w:hint="default" w:ascii="宋体" w:hAnsi="宋体" w:eastAsia="宋体" w:cs="宋体"/>
          <w:spacing w:val="13"/>
          <w:sz w:val="21"/>
          <w:szCs w:val="21"/>
          <w:lang w:val="en-US"/>
        </w:rPr>
      </w:pPr>
      <w:r>
        <w:rPr>
          <w:rFonts w:hint="eastAsia" w:ascii="宋体" w:hAnsi="宋体" w:eastAsia="宋体" w:cs="宋体"/>
          <w:spacing w:val="13"/>
          <w:sz w:val="21"/>
          <w:szCs w:val="21"/>
          <w:lang w:val="en-US" w:eastAsia="zh-CN"/>
        </w:rPr>
        <w:t>5</w:t>
      </w:r>
      <w:r>
        <w:rPr>
          <w:rFonts w:hint="default" w:ascii="宋体" w:hAnsi="宋体" w:eastAsia="宋体" w:cs="宋体"/>
          <w:spacing w:val="13"/>
          <w:sz w:val="21"/>
          <w:szCs w:val="21"/>
          <w:lang w:val="en-US"/>
        </w:rPr>
        <w:t>.参与设计变更或签证程序并编制变更预算。</w:t>
      </w:r>
    </w:p>
    <w:p w14:paraId="3FEC8A82">
      <w:pPr>
        <w:spacing w:before="0" w:line="440" w:lineRule="exact"/>
        <w:ind w:right="0" w:firstLine="570"/>
        <w:rPr>
          <w:rFonts w:hint="default" w:ascii="宋体" w:hAnsi="宋体" w:eastAsia="宋体" w:cs="宋体"/>
          <w:spacing w:val="13"/>
          <w:sz w:val="21"/>
          <w:szCs w:val="21"/>
          <w:lang w:val="en-US"/>
        </w:rPr>
      </w:pPr>
      <w:r>
        <w:rPr>
          <w:rFonts w:hint="eastAsia" w:ascii="宋体" w:hAnsi="宋体" w:eastAsia="宋体" w:cs="宋体"/>
          <w:spacing w:val="13"/>
          <w:sz w:val="21"/>
          <w:szCs w:val="21"/>
          <w:lang w:val="en-US" w:eastAsia="zh-CN"/>
        </w:rPr>
        <w:t>6</w:t>
      </w:r>
      <w:r>
        <w:rPr>
          <w:rFonts w:hint="default" w:ascii="宋体" w:hAnsi="宋体" w:eastAsia="宋体" w:cs="宋体"/>
          <w:spacing w:val="13"/>
          <w:sz w:val="21"/>
          <w:szCs w:val="21"/>
          <w:lang w:val="en-US"/>
        </w:rPr>
        <w:t>.参与竣工验收，并了解工程具体内容及完成工程量。</w:t>
      </w:r>
    </w:p>
    <w:p w14:paraId="0136C563">
      <w:pPr>
        <w:spacing w:before="0" w:line="440" w:lineRule="exact"/>
        <w:ind w:right="0" w:firstLine="570"/>
        <w:rPr>
          <w:rFonts w:ascii="宋体" w:hAnsi="宋体" w:eastAsia="宋体" w:cs="宋体"/>
          <w:sz w:val="21"/>
          <w:szCs w:val="21"/>
        </w:rPr>
      </w:pPr>
      <w:r>
        <w:rPr>
          <w:rFonts w:hint="eastAsia" w:ascii="宋体" w:hAnsi="宋体" w:eastAsia="宋体" w:cs="宋体"/>
          <w:spacing w:val="13"/>
          <w:sz w:val="21"/>
          <w:szCs w:val="21"/>
          <w:lang w:val="en-US" w:eastAsia="zh-CN"/>
        </w:rPr>
        <w:t>7</w:t>
      </w:r>
      <w:r>
        <w:rPr>
          <w:rFonts w:hint="default" w:ascii="宋体" w:hAnsi="宋体" w:eastAsia="宋体" w:cs="宋体"/>
          <w:spacing w:val="13"/>
          <w:sz w:val="21"/>
          <w:szCs w:val="21"/>
          <w:lang w:val="en-US"/>
        </w:rPr>
        <w:t>.对结算书进行审核，并编制审核报告</w:t>
      </w:r>
      <w:r>
        <w:rPr>
          <w:rFonts w:ascii="宋体" w:hAnsi="宋体" w:eastAsia="宋体" w:cs="宋体"/>
          <w:spacing w:val="16"/>
          <w:sz w:val="21"/>
          <w:szCs w:val="21"/>
        </w:rPr>
        <w:t>并于</w:t>
      </w:r>
      <w:r>
        <w:rPr>
          <w:rFonts w:hint="eastAsia" w:ascii="宋体" w:hAnsi="宋体" w:eastAsia="宋体" w:cs="宋体"/>
          <w:spacing w:val="16"/>
          <w:sz w:val="21"/>
          <w:szCs w:val="21"/>
          <w:lang w:val="en-US" w:eastAsia="zh-CN"/>
        </w:rPr>
        <w:t>收到结算资料后30</w:t>
      </w:r>
      <w:r>
        <w:rPr>
          <w:rFonts w:ascii="宋体" w:hAnsi="宋体" w:eastAsia="宋体" w:cs="宋体"/>
          <w:spacing w:val="16"/>
          <w:sz w:val="21"/>
          <w:szCs w:val="21"/>
        </w:rPr>
        <w:t>天</w:t>
      </w:r>
      <w:r>
        <w:rPr>
          <w:rFonts w:ascii="宋体" w:hAnsi="宋体" w:eastAsia="宋体" w:cs="宋体"/>
          <w:spacing w:val="5"/>
          <w:sz w:val="21"/>
          <w:szCs w:val="21"/>
        </w:rPr>
        <w:t>内</w:t>
      </w:r>
      <w:r>
        <w:rPr>
          <w:rFonts w:hint="eastAsia" w:ascii="宋体" w:hAnsi="宋体" w:eastAsia="宋体" w:cs="宋体"/>
          <w:spacing w:val="5"/>
          <w:sz w:val="21"/>
          <w:szCs w:val="21"/>
          <w:lang w:val="en-US" w:eastAsia="zh-CN"/>
        </w:rPr>
        <w:t>完成</w:t>
      </w:r>
      <w:r>
        <w:rPr>
          <w:rFonts w:ascii="宋体" w:hAnsi="宋体" w:eastAsia="宋体" w:cs="宋体"/>
          <w:spacing w:val="5"/>
          <w:sz w:val="21"/>
          <w:szCs w:val="21"/>
        </w:rPr>
        <w:t>。</w:t>
      </w:r>
    </w:p>
    <w:p w14:paraId="2E02AA5C">
      <w:pPr>
        <w:spacing w:before="0" w:line="440" w:lineRule="exact"/>
        <w:ind w:left="0" w:firstLine="472" w:firstLineChars="200"/>
        <w:rPr>
          <w:rFonts w:ascii="宋体" w:hAnsi="宋体" w:eastAsia="宋体" w:cs="宋体"/>
          <w:sz w:val="21"/>
          <w:szCs w:val="21"/>
        </w:rPr>
      </w:pPr>
      <w:r>
        <w:rPr>
          <w:rFonts w:hint="eastAsia" w:ascii="宋体" w:hAnsi="宋体" w:eastAsia="宋体" w:cs="宋体"/>
          <w:spacing w:val="13"/>
          <w:sz w:val="21"/>
          <w:szCs w:val="21"/>
          <w:lang w:val="en-US" w:eastAsia="zh-CN"/>
        </w:rPr>
        <w:t>8</w:t>
      </w:r>
      <w:r>
        <w:rPr>
          <w:rFonts w:ascii="宋体" w:hAnsi="宋体" w:eastAsia="宋体" w:cs="宋体"/>
          <w:spacing w:val="9"/>
          <w:sz w:val="21"/>
          <w:szCs w:val="21"/>
        </w:rPr>
        <w:t>.提供涉及造价信息与造价控制相关的其他</w:t>
      </w:r>
      <w:r>
        <w:rPr>
          <w:rFonts w:ascii="宋体" w:hAnsi="宋体" w:eastAsia="宋体" w:cs="宋体"/>
          <w:spacing w:val="8"/>
          <w:sz w:val="21"/>
          <w:szCs w:val="21"/>
        </w:rPr>
        <w:t>咨询服务。</w:t>
      </w:r>
    </w:p>
    <w:p w14:paraId="7AD10513">
      <w:pPr>
        <w:spacing w:before="0" w:line="440" w:lineRule="exact"/>
        <w:ind w:left="0" w:firstLine="530" w:firstLineChars="200"/>
        <w:outlineLvl w:val="1"/>
        <w:rPr>
          <w:rFonts w:ascii="黑体" w:hAnsi="黑体" w:eastAsia="黑体" w:cs="黑体"/>
          <w:sz w:val="26"/>
          <w:szCs w:val="26"/>
        </w:rPr>
      </w:pPr>
      <w:bookmarkStart w:id="23" w:name="bookmark4"/>
      <w:bookmarkEnd w:id="23"/>
      <w:r>
        <w:rPr>
          <w:rFonts w:ascii="黑体" w:hAnsi="黑体" w:eastAsia="黑体" w:cs="黑体"/>
          <w:b/>
          <w:bCs/>
          <w:spacing w:val="2"/>
          <w:sz w:val="26"/>
          <w:szCs w:val="26"/>
        </w:rPr>
        <w:t>三、服务期限</w:t>
      </w:r>
    </w:p>
    <w:p w14:paraId="5E01662F">
      <w:pPr>
        <w:spacing w:before="0" w:line="440" w:lineRule="exact"/>
        <w:ind w:right="0" w:firstLine="550"/>
        <w:rPr>
          <w:rFonts w:ascii="宋体" w:hAnsi="宋体" w:eastAsia="宋体" w:cs="宋体"/>
          <w:sz w:val="22"/>
          <w:szCs w:val="22"/>
        </w:rPr>
      </w:pPr>
      <w:r>
        <w:rPr>
          <w:rFonts w:ascii="宋体" w:hAnsi="宋体" w:eastAsia="宋体" w:cs="宋体"/>
          <w:spacing w:val="19"/>
          <w:sz w:val="22"/>
          <w:szCs w:val="22"/>
        </w:rPr>
        <w:t>合同签订之日起至</w:t>
      </w:r>
      <w:r>
        <w:rPr>
          <w:rFonts w:hint="eastAsia" w:ascii="宋体" w:hAnsi="宋体" w:eastAsia="宋体" w:cs="宋体"/>
          <w:spacing w:val="19"/>
          <w:sz w:val="22"/>
          <w:szCs w:val="22"/>
          <w:lang w:eastAsia="zh-CN"/>
        </w:rPr>
        <w:t>***项目</w:t>
      </w:r>
      <w:r>
        <w:rPr>
          <w:rFonts w:ascii="宋体" w:hAnsi="宋体" w:eastAsia="宋体" w:cs="宋体"/>
          <w:spacing w:val="19"/>
          <w:sz w:val="22"/>
          <w:szCs w:val="22"/>
        </w:rPr>
        <w:t>项目竣工验收合格、</w:t>
      </w:r>
      <w:r>
        <w:rPr>
          <w:rFonts w:ascii="宋体" w:hAnsi="宋体" w:eastAsia="宋体" w:cs="宋体"/>
          <w:spacing w:val="3"/>
          <w:sz w:val="22"/>
          <w:szCs w:val="22"/>
        </w:rPr>
        <w:t xml:space="preserve"> </w:t>
      </w:r>
      <w:r>
        <w:rPr>
          <w:rFonts w:ascii="宋体" w:hAnsi="宋体" w:eastAsia="宋体" w:cs="宋体"/>
          <w:spacing w:val="11"/>
          <w:sz w:val="22"/>
          <w:szCs w:val="22"/>
        </w:rPr>
        <w:t>完成并出具完整跟踪审计报告及财务决算报</w:t>
      </w:r>
      <w:r>
        <w:rPr>
          <w:rFonts w:ascii="宋体" w:hAnsi="宋体" w:eastAsia="宋体" w:cs="宋体"/>
          <w:spacing w:val="10"/>
          <w:sz w:val="22"/>
          <w:szCs w:val="22"/>
        </w:rPr>
        <w:t>告，移交相关资料至招标人。</w:t>
      </w:r>
    </w:p>
    <w:p w14:paraId="1792976D">
      <w:pPr>
        <w:spacing w:before="0" w:line="440" w:lineRule="exact"/>
        <w:ind w:left="0" w:firstLine="470" w:firstLineChars="200"/>
        <w:outlineLvl w:val="1"/>
        <w:rPr>
          <w:rFonts w:ascii="黑体" w:hAnsi="黑体" w:eastAsia="黑体" w:cs="黑体"/>
          <w:sz w:val="26"/>
          <w:szCs w:val="26"/>
        </w:rPr>
      </w:pPr>
      <w:bookmarkStart w:id="24" w:name="bookmark5"/>
      <w:bookmarkEnd w:id="24"/>
      <w:r>
        <w:rPr>
          <w:rFonts w:ascii="黑体" w:hAnsi="黑体" w:eastAsia="黑体" w:cs="黑体"/>
          <w:b/>
          <w:bCs/>
          <w:spacing w:val="-13"/>
          <w:sz w:val="26"/>
          <w:szCs w:val="26"/>
        </w:rPr>
        <w:t>四</w:t>
      </w:r>
      <w:r>
        <w:rPr>
          <w:rFonts w:ascii="黑体" w:hAnsi="黑体" w:eastAsia="黑体" w:cs="黑体"/>
          <w:spacing w:val="-63"/>
          <w:sz w:val="26"/>
          <w:szCs w:val="26"/>
        </w:rPr>
        <w:t xml:space="preserve"> </w:t>
      </w:r>
      <w:r>
        <w:rPr>
          <w:rFonts w:ascii="黑体" w:hAnsi="黑体" w:eastAsia="黑体" w:cs="黑体"/>
          <w:b/>
          <w:bCs/>
          <w:spacing w:val="-13"/>
          <w:sz w:val="26"/>
          <w:szCs w:val="26"/>
        </w:rPr>
        <w:t>、质量标准</w:t>
      </w:r>
    </w:p>
    <w:p w14:paraId="00EBA651">
      <w:pPr>
        <w:spacing w:before="0" w:line="440" w:lineRule="exact"/>
        <w:ind w:left="0" w:firstLine="468" w:firstLineChars="200"/>
        <w:rPr>
          <w:rFonts w:ascii="宋体" w:hAnsi="宋体" w:eastAsia="宋体" w:cs="宋体"/>
          <w:sz w:val="22"/>
          <w:szCs w:val="22"/>
        </w:rPr>
      </w:pPr>
      <w:r>
        <w:rPr>
          <w:rFonts w:ascii="宋体" w:hAnsi="宋体" w:eastAsia="宋体" w:cs="宋体"/>
          <w:spacing w:val="7"/>
          <w:sz w:val="22"/>
          <w:szCs w:val="22"/>
        </w:rPr>
        <w:t>工程审计成果文件应符合：</w:t>
      </w:r>
    </w:p>
    <w:p w14:paraId="44179AF2">
      <w:pPr>
        <w:spacing w:before="0" w:line="440" w:lineRule="exact"/>
        <w:ind w:left="0" w:firstLine="476" w:firstLineChars="200"/>
        <w:rPr>
          <w:rFonts w:ascii="宋体" w:hAnsi="宋体" w:eastAsia="宋体" w:cs="宋体"/>
          <w:sz w:val="22"/>
          <w:szCs w:val="22"/>
        </w:rPr>
      </w:pPr>
      <w:r>
        <w:rPr>
          <w:rFonts w:ascii="宋体" w:hAnsi="宋体" w:eastAsia="宋体" w:cs="宋体"/>
          <w:spacing w:val="9"/>
          <w:sz w:val="22"/>
          <w:szCs w:val="22"/>
        </w:rPr>
        <w:t>1.应符合现行国家或行业有关规定、标准、规范的要求。</w:t>
      </w:r>
    </w:p>
    <w:p w14:paraId="1CC356E8">
      <w:pPr>
        <w:spacing w:before="0" w:line="440" w:lineRule="exact"/>
        <w:ind w:left="0" w:firstLine="484" w:firstLineChars="200"/>
        <w:rPr>
          <w:rFonts w:ascii="宋体" w:hAnsi="宋体" w:eastAsia="宋体" w:cs="宋体"/>
          <w:sz w:val="22"/>
          <w:szCs w:val="22"/>
        </w:rPr>
      </w:pPr>
      <w:r>
        <w:rPr>
          <w:rFonts w:ascii="宋体" w:hAnsi="宋体" w:eastAsia="宋体" w:cs="宋体"/>
          <w:spacing w:val="11"/>
          <w:sz w:val="22"/>
          <w:szCs w:val="22"/>
        </w:rPr>
        <w:t>2.应符合工程造价计价依据、造价文件规</w:t>
      </w:r>
      <w:r>
        <w:rPr>
          <w:rFonts w:ascii="宋体" w:hAnsi="宋体" w:eastAsia="宋体" w:cs="宋体"/>
          <w:spacing w:val="10"/>
          <w:sz w:val="22"/>
          <w:szCs w:val="22"/>
        </w:rPr>
        <w:t>定及图纸内容要求。</w:t>
      </w:r>
    </w:p>
    <w:p w14:paraId="2E65C256">
      <w:pPr>
        <w:spacing w:line="440" w:lineRule="exact"/>
        <w:ind w:firstLine="476" w:firstLineChars="200"/>
      </w:pPr>
      <w:r>
        <w:rPr>
          <w:rFonts w:ascii="宋体" w:hAnsi="宋体" w:eastAsia="宋体" w:cs="宋体"/>
          <w:spacing w:val="9"/>
          <w:sz w:val="22"/>
          <w:szCs w:val="22"/>
        </w:rPr>
        <w:t>3.应符合政府投资项目的相关管理规定。</w:t>
      </w:r>
    </w:p>
    <w:p w14:paraId="4AF403F4">
      <w:pPr>
        <w:pStyle w:val="5"/>
        <w:spacing w:line="440" w:lineRule="exact"/>
      </w:pPr>
      <w:r>
        <mc:AlternateContent>
          <mc:Choice Requires="wps">
            <w:drawing>
              <wp:anchor distT="0" distB="0" distL="114300" distR="114300" simplePos="0" relativeHeight="251664384" behindDoc="0" locked="0" layoutInCell="1" allowOverlap="1">
                <wp:simplePos x="0" y="0"/>
                <wp:positionH relativeFrom="column">
                  <wp:posOffset>382905</wp:posOffset>
                </wp:positionH>
                <wp:positionV relativeFrom="paragraph">
                  <wp:posOffset>24130</wp:posOffset>
                </wp:positionV>
                <wp:extent cx="1513205" cy="2235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13205" cy="223520"/>
                        </a:xfrm>
                        <a:prstGeom prst="rect">
                          <a:avLst/>
                        </a:prstGeom>
                        <a:noFill/>
                        <a:ln>
                          <a:noFill/>
                        </a:ln>
                      </wps:spPr>
                      <wps:txbx>
                        <w:txbxContent>
                          <w:p w14:paraId="3D29103B">
                            <w:pPr>
                              <w:spacing w:before="19" w:line="221" w:lineRule="auto"/>
                              <w:ind w:left="0"/>
                              <w:outlineLvl w:val="1"/>
                              <w:rPr>
                                <w:rFonts w:ascii="黑体" w:hAnsi="黑体" w:eastAsia="黑体" w:cs="黑体"/>
                                <w:sz w:val="26"/>
                                <w:szCs w:val="26"/>
                              </w:rPr>
                            </w:pPr>
                            <w:bookmarkStart w:id="143" w:name="bookmark6"/>
                            <w:bookmarkEnd w:id="143"/>
                            <w:r>
                              <w:rPr>
                                <w:rFonts w:ascii="黑体" w:hAnsi="黑体" w:eastAsia="黑体" w:cs="黑体"/>
                                <w:b/>
                                <w:bCs/>
                                <w:spacing w:val="-3"/>
                                <w:sz w:val="26"/>
                                <w:szCs w:val="26"/>
                              </w:rPr>
                              <w:t>五、酬金或计取方式</w:t>
                            </w:r>
                          </w:p>
                        </w:txbxContent>
                      </wps:txbx>
                      <wps:bodyPr lIns="0" tIns="0" rIns="0" bIns="0" upright="1"/>
                    </wps:wsp>
                  </a:graphicData>
                </a:graphic>
              </wp:anchor>
            </w:drawing>
          </mc:Choice>
          <mc:Fallback>
            <w:pict>
              <v:shape id="_x0000_s1026" o:spid="_x0000_s1026" o:spt="202" type="#_x0000_t202" style="position:absolute;left:0pt;margin-left:30.15pt;margin-top:1.9pt;height:17.6pt;width:119.15pt;z-index:251664384;mso-width-relative:page;mso-height-relative:page;" filled="f" stroked="f" coordsize="21600,21600" o:gfxdata="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FkbU1QAAAAcBAAAPAAAAAAAAAAEAIAAAACIAAABkcnMvZG93bnJldi54bWxQSwECFAAU&#10;AAAACACHTuJArKKP37sBAAB0AwAADgAAAAAAAAABACAAAAAkAQAAZHJzL2Uyb0RvYy54bWxQSwUG&#10;AAAAAAYABgBZAQAAUQUAAAAA&#10;">
                <v:fill on="f" focussize="0,0"/>
                <v:stroke on="f"/>
                <v:imagedata o:title=""/>
                <o:lock v:ext="edit" aspectratio="f"/>
                <v:textbox inset="0mm,0mm,0mm,0mm">
                  <w:txbxContent>
                    <w:p w14:paraId="3D29103B">
                      <w:pPr>
                        <w:spacing w:before="19" w:line="221" w:lineRule="auto"/>
                        <w:ind w:left="0"/>
                        <w:outlineLvl w:val="1"/>
                        <w:rPr>
                          <w:rFonts w:ascii="黑体" w:hAnsi="黑体" w:eastAsia="黑体" w:cs="黑体"/>
                          <w:sz w:val="26"/>
                          <w:szCs w:val="26"/>
                        </w:rPr>
                      </w:pPr>
                      <w:bookmarkStart w:id="143" w:name="bookmark6"/>
                      <w:bookmarkEnd w:id="143"/>
                      <w:r>
                        <w:rPr>
                          <w:rFonts w:ascii="黑体" w:hAnsi="黑体" w:eastAsia="黑体" w:cs="黑体"/>
                          <w:b/>
                          <w:bCs/>
                          <w:spacing w:val="-3"/>
                          <w:sz w:val="26"/>
                          <w:szCs w:val="26"/>
                        </w:rPr>
                        <w:t>五、酬金或计取方式</w:t>
                      </w:r>
                    </w:p>
                  </w:txbxContent>
                </v:textbox>
              </v:shape>
            </w:pict>
          </mc:Fallback>
        </mc:AlternateContent>
      </w:r>
    </w:p>
    <w:p w14:paraId="16D5CDEE">
      <w:pPr>
        <w:snapToGrid/>
        <w:spacing w:line="440" w:lineRule="exact"/>
        <w:ind w:left="0" w:leftChars="0" w:firstLine="516" w:firstLineChars="200"/>
        <w:rPr>
          <w:rFonts w:hint="eastAsia" w:ascii="宋体" w:hAnsi="宋体" w:eastAsia="宋体" w:cs="宋体"/>
          <w:kern w:val="0"/>
          <w:sz w:val="22"/>
          <w:szCs w:val="22"/>
        </w:rPr>
      </w:pPr>
      <w:r>
        <w:rPr>
          <w:rFonts w:hint="eastAsia" w:ascii="宋体" w:hAnsi="宋体" w:eastAsia="宋体" w:cs="宋体"/>
          <w:spacing w:val="19"/>
          <w:sz w:val="22"/>
          <w:szCs w:val="22"/>
        </w:rPr>
        <w:t>1</w:t>
      </w:r>
      <w:r>
        <w:rPr>
          <w:rFonts w:hint="eastAsia" w:ascii="宋体" w:hAnsi="宋体" w:eastAsia="宋体" w:cs="宋体"/>
          <w:spacing w:val="19"/>
          <w:sz w:val="22"/>
          <w:szCs w:val="22"/>
          <w:lang w:val="en-US" w:eastAsia="zh-CN"/>
        </w:rPr>
        <w:t>.</w:t>
      </w:r>
      <w:r>
        <w:rPr>
          <w:rFonts w:hint="eastAsia" w:ascii="宋体" w:hAnsi="宋体" w:eastAsia="宋体" w:cs="宋体"/>
          <w:sz w:val="22"/>
          <w:szCs w:val="22"/>
          <w:lang w:eastAsia="zh-CN"/>
        </w:rPr>
        <w:t>本合同</w:t>
      </w:r>
      <w:r>
        <w:rPr>
          <w:rFonts w:hint="eastAsia" w:ascii="宋体" w:hAnsi="宋体" w:eastAsia="宋体" w:cs="宋体"/>
          <w:b/>
          <w:bCs/>
          <w:sz w:val="22"/>
          <w:szCs w:val="22"/>
          <w:lang w:val="en-US" w:eastAsia="zh-CN"/>
        </w:rPr>
        <w:t>咨询服务费</w:t>
      </w:r>
      <w:r>
        <w:rPr>
          <w:rFonts w:hint="eastAsia" w:ascii="宋体" w:hAnsi="宋体" w:eastAsia="宋体" w:cs="宋体"/>
          <w:sz w:val="22"/>
          <w:szCs w:val="22"/>
          <w:lang w:eastAsia="zh-CN"/>
        </w:rPr>
        <w:t>为</w:t>
      </w:r>
      <w:r>
        <w:rPr>
          <w:rFonts w:hint="eastAsia" w:ascii="宋体" w:hAnsi="宋体" w:eastAsia="宋体" w:cs="宋体"/>
          <w:sz w:val="22"/>
          <w:szCs w:val="22"/>
        </w:rPr>
        <w:t>人民币</w:t>
      </w:r>
      <w:r>
        <w:rPr>
          <w:rFonts w:hint="eastAsia" w:ascii="宋体" w:hAnsi="宋体" w:eastAsia="宋体" w:cs="宋体"/>
          <w:b w:val="0"/>
          <w:bCs w:val="0"/>
          <w:spacing w:val="-20"/>
          <w:sz w:val="22"/>
          <w:szCs w:val="22"/>
          <w:u w:val="single"/>
          <w:lang w:val="en-US" w:eastAsia="zh-CN"/>
        </w:rPr>
        <w:t xml:space="preserve">     </w:t>
      </w:r>
      <w:r>
        <w:rPr>
          <w:rFonts w:hint="eastAsia" w:ascii="宋体" w:hAnsi="宋体" w:eastAsia="宋体" w:cs="宋体"/>
          <w:b w:val="0"/>
          <w:bCs w:val="0"/>
          <w:sz w:val="22"/>
          <w:szCs w:val="22"/>
          <w:u w:val="single"/>
          <w:lang w:eastAsia="zh-CN"/>
        </w:rPr>
        <w:t>元整</w:t>
      </w:r>
      <w:r>
        <w:rPr>
          <w:rFonts w:hint="eastAsia" w:ascii="宋体" w:hAnsi="宋体" w:eastAsia="宋体" w:cs="宋体"/>
          <w:b w:val="0"/>
          <w:bCs w:val="0"/>
          <w:sz w:val="22"/>
          <w:szCs w:val="22"/>
          <w:u w:val="single"/>
        </w:rPr>
        <w:t>（</w:t>
      </w:r>
      <w:r>
        <w:rPr>
          <w:rFonts w:hint="eastAsia" w:ascii="宋体" w:hAnsi="宋体" w:eastAsia="宋体" w:cs="宋体"/>
          <w:b w:val="0"/>
          <w:bCs w:val="0"/>
          <w:sz w:val="22"/>
          <w:szCs w:val="22"/>
          <w:u w:val="single"/>
          <w:lang w:val="en-US" w:eastAsia="zh-CN"/>
        </w:rPr>
        <w:t>￥****</w:t>
      </w:r>
      <w:r>
        <w:rPr>
          <w:rFonts w:hint="eastAsia" w:ascii="宋体" w:hAnsi="宋体" w:eastAsia="宋体" w:cs="宋体"/>
          <w:b w:val="0"/>
          <w:bCs w:val="0"/>
          <w:sz w:val="22"/>
          <w:szCs w:val="22"/>
          <w:u w:val="single"/>
        </w:rPr>
        <w:t>元）</w:t>
      </w:r>
      <w:r>
        <w:rPr>
          <w:rFonts w:hint="eastAsia" w:ascii="宋体" w:hAnsi="宋体" w:eastAsia="宋体" w:cs="宋体"/>
          <w:b w:val="0"/>
          <w:bCs w:val="0"/>
          <w:sz w:val="22"/>
          <w:szCs w:val="22"/>
          <w:u w:val="single"/>
          <w:lang w:eastAsia="zh-CN"/>
        </w:rPr>
        <w:t>。</w:t>
      </w:r>
      <w:r>
        <w:rPr>
          <w:rFonts w:hint="eastAsia" w:ascii="宋体" w:hAnsi="宋体" w:eastAsia="宋体" w:cs="宋体"/>
          <w:kern w:val="0"/>
          <w:sz w:val="22"/>
          <w:szCs w:val="22"/>
        </w:rPr>
        <w:t>支付方式如下：</w:t>
      </w:r>
    </w:p>
    <w:p w14:paraId="10967544">
      <w:pPr>
        <w:spacing w:line="440" w:lineRule="exact"/>
        <w:ind w:left="0" w:leftChars="0"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结算方式：按当月合格计量投资计算</w:t>
      </w:r>
      <w:r>
        <w:rPr>
          <w:rFonts w:hint="eastAsia" w:ascii="宋体" w:hAnsi="宋体" w:eastAsia="宋体" w:cs="宋体"/>
          <w:b/>
          <w:bCs/>
          <w:sz w:val="22"/>
          <w:szCs w:val="22"/>
          <w:lang w:val="en-US" w:eastAsia="zh-CN"/>
        </w:rPr>
        <w:t>咨询服务费</w:t>
      </w:r>
      <w:r>
        <w:rPr>
          <w:rFonts w:hint="eastAsia" w:ascii="宋体" w:hAnsi="宋体" w:eastAsia="宋体" w:cs="宋体"/>
          <w:sz w:val="22"/>
          <w:szCs w:val="22"/>
        </w:rPr>
        <w:t>的60%支付。</w:t>
      </w:r>
    </w:p>
    <w:p w14:paraId="769BBB6F">
      <w:pPr>
        <w:spacing w:line="440" w:lineRule="exact"/>
        <w:ind w:left="229" w:leftChars="104" w:firstLine="220" w:firstLineChars="1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累计支付额度：工程竣工验收后，</w:t>
      </w:r>
      <w:r>
        <w:rPr>
          <w:rFonts w:hint="eastAsia" w:ascii="宋体" w:hAnsi="宋体" w:eastAsia="宋体" w:cs="宋体"/>
          <w:b/>
          <w:bCs/>
          <w:sz w:val="22"/>
          <w:szCs w:val="22"/>
          <w:lang w:val="en-US" w:eastAsia="zh-CN"/>
        </w:rPr>
        <w:t>咨询服务费</w:t>
      </w:r>
      <w:r>
        <w:rPr>
          <w:rFonts w:hint="eastAsia" w:ascii="宋体" w:hAnsi="宋体" w:eastAsia="宋体" w:cs="宋体"/>
          <w:sz w:val="22"/>
          <w:szCs w:val="22"/>
        </w:rPr>
        <w:t>累计支付额不大于合同价的80%（含预</w:t>
      </w:r>
    </w:p>
    <w:p w14:paraId="5BFBCEC6">
      <w:pPr>
        <w:spacing w:line="440" w:lineRule="exact"/>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付款）</w:t>
      </w:r>
      <w:r>
        <w:rPr>
          <w:rFonts w:hint="eastAsia" w:ascii="宋体" w:hAnsi="宋体" w:eastAsia="宋体" w:cs="宋体"/>
          <w:sz w:val="22"/>
          <w:szCs w:val="22"/>
          <w:lang w:val="en-US" w:eastAsia="zh-CN"/>
        </w:rPr>
        <w:t>时</w:t>
      </w:r>
      <w:r>
        <w:rPr>
          <w:rFonts w:hint="eastAsia" w:ascii="宋体" w:hAnsi="宋体" w:eastAsia="宋体" w:cs="宋体"/>
          <w:sz w:val="22"/>
          <w:szCs w:val="22"/>
          <w:lang w:eastAsia="zh-CN"/>
        </w:rPr>
        <w:t>停止付款</w:t>
      </w:r>
      <w:r>
        <w:rPr>
          <w:rFonts w:hint="eastAsia" w:ascii="宋体" w:hAnsi="宋体" w:eastAsia="宋体" w:cs="宋体"/>
          <w:sz w:val="22"/>
          <w:szCs w:val="22"/>
        </w:rPr>
        <w:t xml:space="preserve">；    </w:t>
      </w:r>
    </w:p>
    <w:p w14:paraId="4BBA75C8">
      <w:pPr>
        <w:numPr>
          <w:ilvl w:val="-1"/>
          <w:numId w:val="0"/>
        </w:numPr>
        <w:spacing w:line="440" w:lineRule="exact"/>
        <w:ind w:left="449" w:leftChars="204" w:firstLine="0" w:firstLineChars="0"/>
        <w:jc w:val="left"/>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剩余</w:t>
      </w:r>
      <w:r>
        <w:rPr>
          <w:rFonts w:hint="eastAsia" w:ascii="宋体" w:hAnsi="宋体" w:eastAsia="宋体" w:cs="宋体"/>
          <w:b/>
          <w:bCs/>
          <w:sz w:val="22"/>
          <w:szCs w:val="22"/>
          <w:lang w:val="en-US" w:eastAsia="zh-CN"/>
        </w:rPr>
        <w:t>咨询服务费</w:t>
      </w:r>
      <w:r>
        <w:rPr>
          <w:rFonts w:hint="eastAsia" w:ascii="宋体" w:hAnsi="宋体" w:eastAsia="宋体" w:cs="宋体"/>
          <w:sz w:val="22"/>
          <w:szCs w:val="22"/>
        </w:rPr>
        <w:t>待项目竣工验收通过且待第三方审核单位出具竣工财务决算审核</w:t>
      </w:r>
    </w:p>
    <w:p w14:paraId="21D1B925">
      <w:pPr>
        <w:numPr>
          <w:ilvl w:val="-1"/>
          <w:numId w:val="0"/>
        </w:numPr>
        <w:spacing w:line="440" w:lineRule="exact"/>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报告后</w:t>
      </w:r>
      <w:r>
        <w:rPr>
          <w:rFonts w:hint="eastAsia" w:ascii="宋体" w:hAnsi="宋体" w:eastAsia="宋体" w:cs="宋体"/>
          <w:sz w:val="22"/>
          <w:szCs w:val="22"/>
          <w:lang w:val="en-US" w:eastAsia="zh-CN"/>
        </w:rPr>
        <w:t>30</w:t>
      </w:r>
      <w:r>
        <w:rPr>
          <w:rFonts w:hint="eastAsia" w:ascii="宋体" w:hAnsi="宋体" w:eastAsia="宋体" w:cs="宋体"/>
          <w:sz w:val="22"/>
          <w:szCs w:val="22"/>
        </w:rPr>
        <w:t>个工作日内，</w:t>
      </w:r>
      <w:r>
        <w:rPr>
          <w:rFonts w:hint="eastAsia" w:ascii="宋体" w:hAnsi="宋体" w:eastAsia="宋体" w:cs="宋体"/>
          <w:sz w:val="22"/>
          <w:szCs w:val="22"/>
          <w:lang w:eastAsia="zh-CN"/>
        </w:rPr>
        <w:t>委托</w:t>
      </w:r>
      <w:r>
        <w:rPr>
          <w:rFonts w:hint="eastAsia" w:ascii="宋体" w:hAnsi="宋体" w:eastAsia="宋体" w:cs="宋体"/>
          <w:sz w:val="22"/>
          <w:szCs w:val="22"/>
        </w:rPr>
        <w:t>人以审核报告结果核算费用并一次性付清剩余费用给</w:t>
      </w:r>
      <w:r>
        <w:rPr>
          <w:rFonts w:hint="eastAsia" w:ascii="宋体" w:hAnsi="宋体" w:eastAsia="宋体" w:cs="宋体"/>
          <w:spacing w:val="1"/>
          <w:sz w:val="22"/>
          <w:szCs w:val="22"/>
        </w:rPr>
        <w:t>咨询人</w:t>
      </w:r>
      <w:r>
        <w:rPr>
          <w:rFonts w:hint="eastAsia" w:ascii="宋体" w:hAnsi="宋体" w:eastAsia="宋体" w:cs="宋体"/>
          <w:sz w:val="22"/>
          <w:szCs w:val="22"/>
        </w:rPr>
        <w:t>。</w:t>
      </w:r>
    </w:p>
    <w:p w14:paraId="017AEAB0">
      <w:pPr>
        <w:spacing w:line="44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bCs/>
          <w:sz w:val="22"/>
          <w:szCs w:val="22"/>
        </w:rPr>
        <w:t>每次付款前，</w:t>
      </w:r>
      <w:r>
        <w:rPr>
          <w:rFonts w:hint="eastAsia" w:ascii="宋体" w:hAnsi="宋体" w:eastAsia="宋体" w:cs="宋体"/>
          <w:spacing w:val="1"/>
          <w:sz w:val="22"/>
          <w:szCs w:val="22"/>
        </w:rPr>
        <w:t>咨询人</w:t>
      </w:r>
      <w:r>
        <w:rPr>
          <w:rFonts w:hint="eastAsia" w:ascii="宋体" w:hAnsi="宋体" w:eastAsia="宋体" w:cs="宋体"/>
          <w:bCs/>
          <w:sz w:val="22"/>
          <w:szCs w:val="22"/>
        </w:rPr>
        <w:t>须向</w:t>
      </w:r>
      <w:r>
        <w:rPr>
          <w:rFonts w:hint="eastAsia" w:ascii="宋体" w:hAnsi="宋体" w:eastAsia="宋体" w:cs="宋体"/>
          <w:sz w:val="22"/>
          <w:szCs w:val="22"/>
        </w:rPr>
        <w:t>委托</w:t>
      </w:r>
      <w:r>
        <w:rPr>
          <w:rFonts w:hint="eastAsia" w:ascii="宋体" w:hAnsi="宋体" w:eastAsia="宋体" w:cs="宋体"/>
          <w:bCs/>
          <w:sz w:val="22"/>
          <w:szCs w:val="22"/>
        </w:rPr>
        <w:t>人提供</w:t>
      </w:r>
      <w:r>
        <w:rPr>
          <w:rFonts w:hint="eastAsia" w:ascii="宋体" w:hAnsi="宋体" w:eastAsia="宋体" w:cs="宋体"/>
          <w:color w:val="auto"/>
          <w:sz w:val="22"/>
          <w:szCs w:val="22"/>
          <w:lang w:eastAsia="zh-CN"/>
        </w:rPr>
        <w:t>符合</w:t>
      </w:r>
      <w:r>
        <w:rPr>
          <w:rFonts w:hint="eastAsia" w:ascii="宋体" w:hAnsi="宋体" w:eastAsia="宋体" w:cs="宋体"/>
          <w:color w:val="auto"/>
          <w:sz w:val="22"/>
          <w:szCs w:val="22"/>
        </w:rPr>
        <w:t>项目所在地</w:t>
      </w:r>
      <w:r>
        <w:rPr>
          <w:rFonts w:hint="eastAsia" w:ascii="宋体" w:hAnsi="宋体" w:eastAsia="宋体" w:cs="宋体"/>
          <w:color w:val="auto"/>
          <w:sz w:val="22"/>
          <w:szCs w:val="22"/>
          <w:lang w:eastAsia="zh-CN"/>
        </w:rPr>
        <w:t>税务机关要求的等额</w:t>
      </w:r>
      <w:r>
        <w:rPr>
          <w:rFonts w:hint="eastAsia" w:ascii="宋体" w:hAnsi="宋体" w:eastAsia="宋体" w:cs="宋体"/>
          <w:color w:val="auto"/>
          <w:sz w:val="22"/>
          <w:szCs w:val="22"/>
        </w:rPr>
        <w:t>发票</w:t>
      </w:r>
      <w:r>
        <w:rPr>
          <w:rFonts w:hint="eastAsia" w:ascii="宋体" w:hAnsi="宋体" w:eastAsia="宋体" w:cs="宋体"/>
          <w:bCs/>
          <w:sz w:val="22"/>
          <w:szCs w:val="22"/>
        </w:rPr>
        <w:t>，否则，</w:t>
      </w:r>
      <w:r>
        <w:rPr>
          <w:rFonts w:hint="eastAsia" w:ascii="宋体" w:hAnsi="宋体" w:eastAsia="宋体" w:cs="宋体"/>
          <w:sz w:val="22"/>
          <w:szCs w:val="22"/>
        </w:rPr>
        <w:t>委托</w:t>
      </w:r>
      <w:r>
        <w:rPr>
          <w:rFonts w:hint="eastAsia" w:ascii="宋体" w:hAnsi="宋体" w:eastAsia="宋体" w:cs="宋体"/>
          <w:bCs/>
          <w:sz w:val="22"/>
          <w:szCs w:val="22"/>
        </w:rPr>
        <w:t>人有权拒绝付款。</w:t>
      </w:r>
      <w:r>
        <w:rPr>
          <w:rFonts w:hint="eastAsia" w:ascii="宋体" w:hAnsi="宋体" w:eastAsia="宋体" w:cs="宋体"/>
          <w:sz w:val="22"/>
          <w:szCs w:val="22"/>
        </w:rPr>
        <w:t>因</w:t>
      </w:r>
      <w:r>
        <w:rPr>
          <w:rFonts w:hint="eastAsia" w:ascii="宋体" w:hAnsi="宋体" w:eastAsia="宋体" w:cs="宋体"/>
          <w:spacing w:val="1"/>
          <w:sz w:val="22"/>
          <w:szCs w:val="22"/>
        </w:rPr>
        <w:t>咨询人</w:t>
      </w:r>
      <w:r>
        <w:rPr>
          <w:rFonts w:hint="eastAsia" w:ascii="宋体" w:hAnsi="宋体" w:eastAsia="宋体" w:cs="宋体"/>
          <w:sz w:val="22"/>
          <w:szCs w:val="22"/>
        </w:rPr>
        <w:t>未及时开具发票导致委托人逾期付款的，委托人不承担相应的违约责任。</w:t>
      </w:r>
    </w:p>
    <w:p w14:paraId="56EEA208">
      <w:pPr>
        <w:spacing w:before="0" w:line="440" w:lineRule="exact"/>
        <w:ind w:right="0" w:firstLine="496" w:firstLineChars="200"/>
        <w:rPr>
          <w:rFonts w:ascii="宋体" w:hAnsi="宋体" w:eastAsia="宋体" w:cs="宋体"/>
          <w:spacing w:val="10"/>
          <w:sz w:val="22"/>
          <w:szCs w:val="22"/>
        </w:rPr>
      </w:pPr>
      <w:r>
        <w:rPr>
          <w:rFonts w:ascii="宋体" w:hAnsi="宋体" w:eastAsia="宋体" w:cs="宋体"/>
          <w:spacing w:val="14"/>
          <w:sz w:val="22"/>
          <w:szCs w:val="22"/>
        </w:rPr>
        <w:t>上述</w:t>
      </w:r>
      <w:r>
        <w:rPr>
          <w:rFonts w:hint="eastAsia" w:ascii="宋体" w:hAnsi="宋体" w:eastAsia="宋体" w:cs="宋体"/>
          <w:b/>
          <w:bCs/>
          <w:sz w:val="22"/>
          <w:szCs w:val="22"/>
          <w:lang w:val="en-US" w:eastAsia="zh-CN"/>
        </w:rPr>
        <w:t>咨询服务费</w:t>
      </w:r>
      <w:r>
        <w:rPr>
          <w:rFonts w:ascii="宋体" w:hAnsi="宋体" w:eastAsia="宋体" w:cs="宋体"/>
          <w:spacing w:val="14"/>
          <w:sz w:val="22"/>
          <w:szCs w:val="22"/>
        </w:rPr>
        <w:t>固定总酬金为包干总价，已包含完成本合同约定的所有工作</w:t>
      </w:r>
      <w:r>
        <w:rPr>
          <w:rFonts w:ascii="宋体" w:hAnsi="宋体" w:eastAsia="宋体" w:cs="宋体"/>
          <w:spacing w:val="13"/>
          <w:sz w:val="22"/>
          <w:szCs w:val="22"/>
        </w:rPr>
        <w:t>所涉及的</w:t>
      </w:r>
      <w:r>
        <w:rPr>
          <w:rFonts w:ascii="宋体" w:hAnsi="宋体" w:eastAsia="宋体" w:cs="宋体"/>
          <w:spacing w:val="10"/>
          <w:sz w:val="22"/>
          <w:szCs w:val="22"/>
        </w:rPr>
        <w:t>税费、差旅费、材料费等所有相关费用。</w:t>
      </w:r>
    </w:p>
    <w:p w14:paraId="4FB86F96">
      <w:pPr>
        <w:spacing w:before="0" w:line="440" w:lineRule="exact"/>
        <w:ind w:left="0" w:firstLine="534" w:firstLineChars="200"/>
        <w:outlineLvl w:val="1"/>
        <w:rPr>
          <w:rFonts w:ascii="黑体" w:hAnsi="黑体" w:eastAsia="黑体" w:cs="黑体"/>
          <w:sz w:val="22"/>
          <w:szCs w:val="22"/>
        </w:rPr>
      </w:pPr>
      <w:bookmarkStart w:id="25" w:name="bookmark7"/>
      <w:bookmarkEnd w:id="25"/>
      <w:r>
        <w:rPr>
          <w:rFonts w:ascii="黑体" w:hAnsi="黑体" w:eastAsia="黑体" w:cs="黑体"/>
          <w:b/>
          <w:bCs/>
          <w:spacing w:val="23"/>
          <w:sz w:val="22"/>
          <w:szCs w:val="22"/>
        </w:rPr>
        <w:t>六</w:t>
      </w:r>
      <w:r>
        <w:rPr>
          <w:rFonts w:ascii="黑体" w:hAnsi="黑体" w:eastAsia="黑体" w:cs="黑体"/>
          <w:spacing w:val="23"/>
          <w:sz w:val="22"/>
          <w:szCs w:val="22"/>
        </w:rPr>
        <w:t xml:space="preserve"> </w:t>
      </w:r>
      <w:r>
        <w:rPr>
          <w:rFonts w:ascii="黑体" w:hAnsi="黑体" w:eastAsia="黑体" w:cs="黑体"/>
          <w:b/>
          <w:bCs/>
          <w:spacing w:val="23"/>
          <w:sz w:val="22"/>
          <w:szCs w:val="22"/>
        </w:rPr>
        <w:t>、合同文件的构成</w:t>
      </w:r>
    </w:p>
    <w:p w14:paraId="725C130A">
      <w:pPr>
        <w:spacing w:before="0" w:line="440" w:lineRule="exact"/>
        <w:ind w:left="0" w:firstLine="472" w:firstLineChars="200"/>
        <w:rPr>
          <w:rFonts w:ascii="宋体" w:hAnsi="宋体" w:eastAsia="宋体" w:cs="宋体"/>
          <w:sz w:val="22"/>
          <w:szCs w:val="22"/>
        </w:rPr>
      </w:pPr>
      <w:r>
        <w:rPr>
          <w:rFonts w:ascii="宋体" w:hAnsi="宋体" w:eastAsia="宋体" w:cs="宋体"/>
          <w:spacing w:val="8"/>
          <w:sz w:val="22"/>
          <w:szCs w:val="22"/>
        </w:rPr>
        <w:t>本协议书与下列文件一起构成合同文件：</w:t>
      </w:r>
    </w:p>
    <w:p w14:paraId="21D09162">
      <w:pPr>
        <w:spacing w:before="0" w:line="440" w:lineRule="exact"/>
        <w:ind w:left="0" w:firstLine="448" w:firstLineChars="200"/>
        <w:rPr>
          <w:rFonts w:ascii="宋体" w:hAnsi="宋体" w:eastAsia="宋体" w:cs="宋体"/>
          <w:sz w:val="22"/>
          <w:szCs w:val="22"/>
        </w:rPr>
      </w:pPr>
      <w:r>
        <w:rPr>
          <w:rFonts w:ascii="宋体" w:hAnsi="宋体" w:eastAsia="宋体" w:cs="宋体"/>
          <w:spacing w:val="2"/>
          <w:sz w:val="22"/>
          <w:szCs w:val="22"/>
        </w:rPr>
        <w:t>1.中标通知书；</w:t>
      </w:r>
    </w:p>
    <w:p w14:paraId="14688259">
      <w:pPr>
        <w:spacing w:before="0" w:line="440" w:lineRule="exact"/>
        <w:ind w:left="0" w:firstLine="476" w:firstLineChars="200"/>
        <w:rPr>
          <w:rFonts w:ascii="宋体" w:hAnsi="宋体" w:eastAsia="宋体" w:cs="宋体"/>
          <w:sz w:val="22"/>
          <w:szCs w:val="22"/>
        </w:rPr>
      </w:pPr>
      <w:r>
        <w:rPr>
          <w:rFonts w:ascii="宋体" w:hAnsi="宋体" w:eastAsia="宋体" w:cs="宋体"/>
          <w:spacing w:val="9"/>
          <w:sz w:val="22"/>
          <w:szCs w:val="22"/>
        </w:rPr>
        <w:t>2.投标函及投标函附录或造价咨询服务建议书；</w:t>
      </w:r>
    </w:p>
    <w:p w14:paraId="5577B82D">
      <w:pPr>
        <w:spacing w:line="440" w:lineRule="exact"/>
        <w:ind w:firstLine="468" w:firstLineChars="200"/>
      </w:pPr>
      <w:r>
        <w:rPr>
          <w:rFonts w:ascii="宋体" w:hAnsi="宋体" w:eastAsia="宋体" w:cs="宋体"/>
          <w:spacing w:val="7"/>
          <w:sz w:val="22"/>
          <w:szCs w:val="22"/>
        </w:rPr>
        <w:t>3.专用条件及附录；</w:t>
      </w:r>
    </w:p>
    <w:p w14:paraId="56E80182">
      <w:pPr>
        <w:spacing w:before="0" w:line="440" w:lineRule="exact"/>
        <w:ind w:left="0" w:firstLine="468" w:firstLineChars="200"/>
        <w:rPr>
          <w:rFonts w:ascii="宋体" w:hAnsi="宋体" w:eastAsia="宋体" w:cs="宋体"/>
          <w:sz w:val="21"/>
          <w:szCs w:val="21"/>
        </w:rPr>
      </w:pPr>
      <w:r>
        <w:rPr>
          <w:rFonts w:ascii="宋体" w:hAnsi="宋体" w:eastAsia="宋体" w:cs="宋体"/>
          <w:spacing w:val="12"/>
          <w:sz w:val="21"/>
          <w:szCs w:val="21"/>
        </w:rPr>
        <w:t>4.通用条件；</w:t>
      </w:r>
    </w:p>
    <w:p w14:paraId="3F20C061">
      <w:pPr>
        <w:spacing w:before="0" w:line="440" w:lineRule="exact"/>
        <w:ind w:left="0" w:firstLine="488" w:firstLineChars="200"/>
        <w:rPr>
          <w:rFonts w:ascii="宋体" w:hAnsi="宋体" w:eastAsia="宋体" w:cs="宋体"/>
          <w:sz w:val="21"/>
          <w:szCs w:val="21"/>
        </w:rPr>
      </w:pPr>
      <w:r>
        <w:rPr>
          <w:rFonts w:ascii="宋体" w:hAnsi="宋体" w:eastAsia="宋体" w:cs="宋体"/>
          <w:spacing w:val="17"/>
          <w:sz w:val="21"/>
          <w:szCs w:val="21"/>
        </w:rPr>
        <w:t>5.其他合同文件。</w:t>
      </w:r>
    </w:p>
    <w:p w14:paraId="1D6503D4">
      <w:pPr>
        <w:spacing w:before="0" w:line="440" w:lineRule="exact"/>
        <w:ind w:firstLine="539"/>
        <w:jc w:val="both"/>
        <w:rPr>
          <w:rFonts w:ascii="宋体" w:hAnsi="宋体" w:eastAsia="宋体" w:cs="宋体"/>
          <w:sz w:val="21"/>
          <w:szCs w:val="21"/>
        </w:rPr>
      </w:pPr>
      <w:r>
        <w:rPr>
          <w:rFonts w:ascii="宋体" w:hAnsi="宋体" w:eastAsia="宋体" w:cs="宋体"/>
          <w:spacing w:val="24"/>
          <w:sz w:val="21"/>
          <w:szCs w:val="21"/>
        </w:rPr>
        <w:t>上述各项合同文件包括合同当事人就该项合同文件所</w:t>
      </w:r>
      <w:r>
        <w:rPr>
          <w:rFonts w:ascii="宋体" w:hAnsi="宋体" w:eastAsia="宋体" w:cs="宋体"/>
          <w:spacing w:val="23"/>
          <w:sz w:val="21"/>
          <w:szCs w:val="21"/>
        </w:rPr>
        <w:t>作出的补充和修改，属于同</w:t>
      </w:r>
      <w:r>
        <w:rPr>
          <w:rFonts w:ascii="宋体" w:hAnsi="宋体" w:eastAsia="宋体" w:cs="宋体"/>
          <w:sz w:val="21"/>
          <w:szCs w:val="21"/>
        </w:rPr>
        <w:t xml:space="preserve"> </w:t>
      </w:r>
      <w:r>
        <w:rPr>
          <w:rFonts w:ascii="宋体" w:hAnsi="宋体" w:eastAsia="宋体" w:cs="宋体"/>
          <w:spacing w:val="20"/>
          <w:sz w:val="21"/>
          <w:szCs w:val="21"/>
        </w:rPr>
        <w:t>一类内容的文件，应以最新签署的为准。在合同订立及履行过程中形成的与合同有关的</w:t>
      </w:r>
      <w:r>
        <w:rPr>
          <w:rFonts w:ascii="宋体" w:hAnsi="宋体" w:eastAsia="宋体" w:cs="宋体"/>
          <w:spacing w:val="5"/>
          <w:sz w:val="21"/>
          <w:szCs w:val="21"/>
        </w:rPr>
        <w:t xml:space="preserve"> </w:t>
      </w:r>
      <w:r>
        <w:rPr>
          <w:rFonts w:ascii="宋体" w:hAnsi="宋体" w:eastAsia="宋体" w:cs="宋体"/>
          <w:spacing w:val="19"/>
          <w:sz w:val="21"/>
          <w:szCs w:val="21"/>
        </w:rPr>
        <w:t>文件(包括补充协议)均构成合同文件的组成部分。</w:t>
      </w:r>
    </w:p>
    <w:p w14:paraId="795E1191">
      <w:pPr>
        <w:spacing w:before="0" w:line="440" w:lineRule="exact"/>
        <w:ind w:left="0" w:firstLine="506" w:firstLineChars="200"/>
        <w:outlineLvl w:val="1"/>
        <w:rPr>
          <w:rFonts w:ascii="黑体" w:hAnsi="黑体" w:eastAsia="黑体" w:cs="黑体"/>
          <w:sz w:val="26"/>
          <w:szCs w:val="26"/>
        </w:rPr>
      </w:pPr>
      <w:bookmarkStart w:id="26" w:name="bookmark8"/>
      <w:bookmarkEnd w:id="26"/>
      <w:bookmarkStart w:id="27" w:name="bookmark77"/>
      <w:bookmarkEnd w:id="27"/>
      <w:r>
        <w:rPr>
          <w:rFonts w:ascii="黑体" w:hAnsi="黑体" w:eastAsia="黑体" w:cs="黑体"/>
          <w:b/>
          <w:bCs/>
          <w:spacing w:val="-4"/>
          <w:sz w:val="26"/>
          <w:szCs w:val="26"/>
        </w:rPr>
        <w:t>七、词语定义及争议解决条款</w:t>
      </w:r>
    </w:p>
    <w:p w14:paraId="5482391C">
      <w:pPr>
        <w:spacing w:before="0" w:line="440" w:lineRule="exact"/>
        <w:ind w:left="0" w:firstLine="496" w:firstLineChars="200"/>
        <w:rPr>
          <w:rFonts w:ascii="宋体" w:hAnsi="宋体" w:eastAsia="宋体" w:cs="宋体"/>
          <w:sz w:val="21"/>
          <w:szCs w:val="21"/>
        </w:rPr>
      </w:pPr>
      <w:r>
        <w:rPr>
          <w:rFonts w:ascii="宋体" w:hAnsi="宋体" w:eastAsia="宋体" w:cs="宋体"/>
          <w:spacing w:val="19"/>
          <w:sz w:val="21"/>
          <w:szCs w:val="21"/>
        </w:rPr>
        <w:t>1、协议书中相关词语的含义与通用条件中的定义与解释相同。</w:t>
      </w:r>
    </w:p>
    <w:p w14:paraId="2AD84877">
      <w:pPr>
        <w:spacing w:before="0" w:line="440" w:lineRule="exact"/>
        <w:ind w:right="0" w:firstLine="539"/>
        <w:rPr>
          <w:rFonts w:ascii="宋体" w:hAnsi="宋体" w:eastAsia="宋体" w:cs="宋体"/>
          <w:sz w:val="21"/>
          <w:szCs w:val="21"/>
        </w:rPr>
      </w:pPr>
      <w:r>
        <w:rPr>
          <w:rFonts w:ascii="宋体" w:hAnsi="宋体" w:eastAsia="宋体" w:cs="宋体"/>
          <w:spacing w:val="21"/>
          <w:sz w:val="21"/>
          <w:szCs w:val="21"/>
        </w:rPr>
        <w:t>2、双方因本协议所产生的争议，任何一方均可向甲</w:t>
      </w:r>
      <w:r>
        <w:rPr>
          <w:rFonts w:ascii="宋体" w:hAnsi="宋体" w:eastAsia="宋体" w:cs="宋体"/>
          <w:spacing w:val="20"/>
          <w:sz w:val="21"/>
          <w:szCs w:val="21"/>
        </w:rPr>
        <w:t>方所在地法院提请诉讼，因诉</w:t>
      </w:r>
      <w:r>
        <w:rPr>
          <w:rFonts w:ascii="宋体" w:hAnsi="宋体" w:eastAsia="宋体" w:cs="宋体"/>
          <w:sz w:val="21"/>
          <w:szCs w:val="21"/>
        </w:rPr>
        <w:t xml:space="preserve"> </w:t>
      </w:r>
      <w:r>
        <w:rPr>
          <w:rFonts w:ascii="宋体" w:hAnsi="宋体" w:eastAsia="宋体" w:cs="宋体"/>
          <w:spacing w:val="21"/>
          <w:sz w:val="21"/>
          <w:szCs w:val="21"/>
        </w:rPr>
        <w:t>讼产生的诉讼费、保全费、保全担保费、律师费等合</w:t>
      </w:r>
      <w:r>
        <w:rPr>
          <w:rFonts w:ascii="宋体" w:hAnsi="宋体" w:eastAsia="宋体" w:cs="宋体"/>
          <w:spacing w:val="20"/>
          <w:sz w:val="21"/>
          <w:szCs w:val="21"/>
        </w:rPr>
        <w:t>理费用，均由违约方承担。</w:t>
      </w:r>
    </w:p>
    <w:p w14:paraId="3CEBCA35">
      <w:pPr>
        <w:spacing w:before="0" w:line="440" w:lineRule="exact"/>
        <w:ind w:left="0" w:firstLine="522" w:firstLineChars="200"/>
        <w:outlineLvl w:val="1"/>
        <w:rPr>
          <w:rFonts w:ascii="黑体" w:hAnsi="黑体" w:eastAsia="黑体" w:cs="黑体"/>
          <w:sz w:val="26"/>
          <w:szCs w:val="26"/>
        </w:rPr>
      </w:pPr>
      <w:bookmarkStart w:id="28" w:name="bookmark10"/>
      <w:bookmarkEnd w:id="28"/>
      <w:bookmarkStart w:id="29" w:name="bookmark9"/>
      <w:bookmarkEnd w:id="29"/>
      <w:r>
        <w:rPr>
          <w:rFonts w:ascii="黑体" w:hAnsi="黑体" w:eastAsia="黑体" w:cs="黑体"/>
          <w:b/>
          <w:bCs/>
          <w:sz w:val="26"/>
          <w:szCs w:val="26"/>
        </w:rPr>
        <w:t>八、合同生效</w:t>
      </w:r>
    </w:p>
    <w:p w14:paraId="0056F130">
      <w:pPr>
        <w:ind w:firstLine="496" w:firstLineChars="200"/>
      </w:pPr>
      <w:r>
        <w:rPr>
          <w:rFonts w:ascii="宋体" w:hAnsi="宋体" w:eastAsia="宋体" w:cs="宋体"/>
          <w:spacing w:val="19"/>
          <w:sz w:val="21"/>
          <w:szCs w:val="21"/>
        </w:rPr>
        <w:t>本合同自双方签字盖章之日起生效。</w:t>
      </w:r>
    </w:p>
    <w:p w14:paraId="79983CD0">
      <w:pPr>
        <w:spacing w:before="0" w:line="440" w:lineRule="exact"/>
        <w:ind w:left="0" w:firstLine="522" w:firstLineChars="200"/>
        <w:outlineLvl w:val="1"/>
        <w:rPr>
          <w:rFonts w:ascii="黑体" w:hAnsi="黑体" w:eastAsia="黑体" w:cs="黑体"/>
          <w:sz w:val="26"/>
          <w:szCs w:val="26"/>
        </w:rPr>
      </w:pPr>
      <w:bookmarkStart w:id="30" w:name="bookmark11"/>
      <w:bookmarkEnd w:id="30"/>
      <w:r>
        <w:rPr>
          <w:rFonts w:ascii="黑体" w:hAnsi="黑体" w:eastAsia="黑体" w:cs="黑体"/>
          <w:b/>
          <w:bCs/>
          <w:sz w:val="26"/>
          <w:szCs w:val="26"/>
        </w:rPr>
        <w:t>九、合同份数</w:t>
      </w:r>
    </w:p>
    <w:p w14:paraId="343C817B">
      <w:pPr>
        <w:spacing w:before="0" w:line="440" w:lineRule="exact"/>
        <w:ind w:right="0" w:firstLine="512" w:firstLineChars="200"/>
        <w:jc w:val="both"/>
        <w:rPr>
          <w:rFonts w:ascii="宋体" w:hAnsi="宋体" w:eastAsia="宋体" w:cs="宋体"/>
          <w:sz w:val="21"/>
          <w:szCs w:val="21"/>
        </w:rPr>
      </w:pPr>
      <w:r>
        <w:rPr>
          <w:rFonts w:ascii="宋体" w:hAnsi="宋体" w:eastAsia="宋体" w:cs="宋体"/>
          <w:spacing w:val="23"/>
          <w:sz w:val="21"/>
          <w:szCs w:val="21"/>
        </w:rPr>
        <w:t>本合同壹式</w:t>
      </w:r>
      <w:r>
        <w:rPr>
          <w:rFonts w:hint="eastAsia" w:ascii="宋体" w:hAnsi="宋体" w:eastAsia="宋体" w:cs="宋体"/>
          <w:spacing w:val="23"/>
          <w:sz w:val="21"/>
          <w:szCs w:val="21"/>
          <w:lang w:val="en-US" w:eastAsia="zh-CN"/>
        </w:rPr>
        <w:t>肆</w:t>
      </w:r>
      <w:r>
        <w:rPr>
          <w:rFonts w:ascii="宋体" w:hAnsi="宋体" w:eastAsia="宋体" w:cs="宋体"/>
          <w:spacing w:val="23"/>
          <w:sz w:val="21"/>
          <w:szCs w:val="21"/>
        </w:rPr>
        <w:t>份，委托人执贰份，咨询人执贰份，均具有</w:t>
      </w:r>
      <w:r>
        <w:rPr>
          <w:rFonts w:ascii="宋体" w:hAnsi="宋体" w:eastAsia="宋体" w:cs="宋体"/>
          <w:spacing w:val="19"/>
          <w:sz w:val="21"/>
          <w:szCs w:val="21"/>
        </w:rPr>
        <w:t>同等法律效力。</w:t>
      </w:r>
    </w:p>
    <w:p w14:paraId="1745154C">
      <w:pPr>
        <w:pStyle w:val="5"/>
        <w:spacing w:line="300" w:lineRule="auto"/>
      </w:pPr>
    </w:p>
    <w:p w14:paraId="1BDDFBB5">
      <w:pPr>
        <w:pStyle w:val="5"/>
        <w:spacing w:line="300" w:lineRule="auto"/>
      </w:pPr>
    </w:p>
    <w:p w14:paraId="31CDA7BE">
      <w:pPr>
        <w:spacing w:before="68" w:line="221" w:lineRule="auto"/>
        <w:ind w:left="4839"/>
        <w:rPr>
          <w:rFonts w:ascii="宋体" w:hAnsi="宋体" w:eastAsia="宋体" w:cs="宋体"/>
          <w:spacing w:val="-12"/>
          <w:sz w:val="21"/>
          <w:szCs w:val="21"/>
        </w:rPr>
      </w:pPr>
    </w:p>
    <w:p w14:paraId="648E59F8">
      <w:pPr>
        <w:spacing w:before="68" w:line="221" w:lineRule="auto"/>
        <w:ind w:left="4839"/>
        <w:rPr>
          <w:rFonts w:ascii="宋体" w:hAnsi="宋体" w:eastAsia="宋体" w:cs="宋体"/>
          <w:sz w:val="21"/>
          <w:szCs w:val="21"/>
        </w:rPr>
      </w:pPr>
      <w:r>
        <mc:AlternateContent>
          <mc:Choice Requires="wps">
            <w:drawing>
              <wp:anchor distT="0" distB="0" distL="114300" distR="114300" simplePos="0" relativeHeight="251667456" behindDoc="0" locked="0" layoutInCell="1" allowOverlap="1">
                <wp:simplePos x="0" y="0"/>
                <wp:positionH relativeFrom="column">
                  <wp:posOffset>4222115</wp:posOffset>
                </wp:positionH>
                <wp:positionV relativeFrom="paragraph">
                  <wp:posOffset>22225</wp:posOffset>
                </wp:positionV>
                <wp:extent cx="455295" cy="1835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55295" cy="183515"/>
                        </a:xfrm>
                        <a:prstGeom prst="rect">
                          <a:avLst/>
                        </a:prstGeom>
                        <a:noFill/>
                        <a:ln>
                          <a:noFill/>
                        </a:ln>
                      </wps:spPr>
                      <wps:txbx>
                        <w:txbxContent>
                          <w:p w14:paraId="02B3AE9D">
                            <w:pPr>
                              <w:spacing w:before="19" w:line="219" w:lineRule="auto"/>
                              <w:ind w:left="20"/>
                              <w:rPr>
                                <w:rFonts w:ascii="宋体" w:hAnsi="宋体" w:eastAsia="宋体" w:cs="宋体"/>
                                <w:sz w:val="21"/>
                                <w:szCs w:val="21"/>
                              </w:rPr>
                            </w:pPr>
                            <w:r>
                              <w:rPr>
                                <w:rFonts w:ascii="宋体" w:hAnsi="宋体" w:eastAsia="宋体" w:cs="宋体"/>
                                <w:spacing w:val="11"/>
                                <w:sz w:val="21"/>
                                <w:szCs w:val="21"/>
                              </w:rPr>
                              <w:t>(盖章)</w:t>
                            </w:r>
                          </w:p>
                        </w:txbxContent>
                      </wps:txbx>
                      <wps:bodyPr lIns="0" tIns="0" rIns="0" bIns="0" upright="1"/>
                    </wps:wsp>
                  </a:graphicData>
                </a:graphic>
              </wp:anchor>
            </w:drawing>
          </mc:Choice>
          <mc:Fallback>
            <w:pict>
              <v:shape id="_x0000_s1026" o:spid="_x0000_s1026" o:spt="202" type="#_x0000_t202" style="position:absolute;left:0pt;margin-left:332.45pt;margin-top:1.75pt;height:14.45pt;width:35.85pt;z-index:251667456;mso-width-relative:page;mso-height-relative:page;" filled="f" stroked="f" coordsize="21600,21600" o:gfxdata="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DOpStcAAAAIAQAADwAAAAAAAAABACAAAAAiAAAAZHJzL2Rvd25yZXYueG1sUEsBAhQA&#10;FAAAAAgAh07iQDXVQzG6AQAAcQMAAA4AAAAAAAAAAQAgAAAAJgEAAGRycy9lMm9Eb2MueG1sUEsF&#10;BgAAAAAGAAYAWQEAAFIFAAAAAA==&#10;">
                <v:fill on="f" focussize="0,0"/>
                <v:stroke on="f"/>
                <v:imagedata o:title=""/>
                <o:lock v:ext="edit" aspectratio="f"/>
                <v:textbox inset="0mm,0mm,0mm,0mm">
                  <w:txbxContent>
                    <w:p w14:paraId="02B3AE9D">
                      <w:pPr>
                        <w:spacing w:before="19" w:line="219" w:lineRule="auto"/>
                        <w:ind w:left="20"/>
                        <w:rPr>
                          <w:rFonts w:ascii="宋体" w:hAnsi="宋体" w:eastAsia="宋体" w:cs="宋体"/>
                          <w:sz w:val="21"/>
                          <w:szCs w:val="21"/>
                        </w:rPr>
                      </w:pPr>
                      <w:r>
                        <w:rPr>
                          <w:rFonts w:ascii="宋体" w:hAnsi="宋体" w:eastAsia="宋体" w:cs="宋体"/>
                          <w:spacing w:val="11"/>
                          <w:sz w:val="21"/>
                          <w:szCs w:val="21"/>
                        </w:rPr>
                        <w:t>(盖章)</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330200</wp:posOffset>
                </wp:positionH>
                <wp:positionV relativeFrom="paragraph">
                  <wp:posOffset>36830</wp:posOffset>
                </wp:positionV>
                <wp:extent cx="593725" cy="1854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93725" cy="185420"/>
                        </a:xfrm>
                        <a:prstGeom prst="rect">
                          <a:avLst/>
                        </a:prstGeom>
                        <a:noFill/>
                        <a:ln>
                          <a:noFill/>
                        </a:ln>
                      </wps:spPr>
                      <wps:txbx>
                        <w:txbxContent>
                          <w:p w14:paraId="3E193FD2">
                            <w:pPr>
                              <w:spacing w:before="19" w:line="221" w:lineRule="auto"/>
                              <w:ind w:left="20"/>
                              <w:rPr>
                                <w:rFonts w:ascii="宋体" w:hAnsi="宋体" w:eastAsia="宋体" w:cs="宋体"/>
                                <w:sz w:val="21"/>
                                <w:szCs w:val="21"/>
                              </w:rPr>
                            </w:pPr>
                            <w:r>
                              <w:rPr>
                                <w:rFonts w:ascii="宋体" w:hAnsi="宋体" w:eastAsia="宋体" w:cs="宋体"/>
                                <w:spacing w:val="13"/>
                                <w:sz w:val="21"/>
                                <w:szCs w:val="21"/>
                              </w:rPr>
                              <w:t>委托人：</w:t>
                            </w:r>
                          </w:p>
                        </w:txbxContent>
                      </wps:txbx>
                      <wps:bodyPr lIns="0" tIns="0" rIns="0" bIns="0" upright="1"/>
                    </wps:wsp>
                  </a:graphicData>
                </a:graphic>
              </wp:anchor>
            </w:drawing>
          </mc:Choice>
          <mc:Fallback>
            <w:pict>
              <v:shape id="_x0000_s1026" o:spid="_x0000_s1026" o:spt="202" type="#_x0000_t202" style="position:absolute;left:0pt;margin-left:26pt;margin-top:2.9pt;height:14.6pt;width:46.75pt;z-index:251666432;mso-width-relative:page;mso-height-relative:page;" filled="f" stroked="f" coordsize="21600,21600" o:gfxdata="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11B21gAAAAcBAAAPAAAAAAAAAAEAIAAAACIAAABkcnMvZG93bnJldi54bWxQSwECFAAU&#10;AAAACACHTuJAlzl7R7oBAABxAwAADgAAAAAAAAABACAAAAAlAQAAZHJzL2Uyb0RvYy54bWxQSwUG&#10;AAAAAAYABgBZAQAAUQUAAAAA&#10;">
                <v:fill on="f" focussize="0,0"/>
                <v:stroke on="f"/>
                <v:imagedata o:title=""/>
                <o:lock v:ext="edit" aspectratio="f"/>
                <v:textbox inset="0mm,0mm,0mm,0mm">
                  <w:txbxContent>
                    <w:p w14:paraId="3E193FD2">
                      <w:pPr>
                        <w:spacing w:before="19" w:line="221" w:lineRule="auto"/>
                        <w:ind w:left="20"/>
                        <w:rPr>
                          <w:rFonts w:ascii="宋体" w:hAnsi="宋体" w:eastAsia="宋体" w:cs="宋体"/>
                          <w:sz w:val="21"/>
                          <w:szCs w:val="21"/>
                        </w:rPr>
                      </w:pPr>
                      <w:r>
                        <w:rPr>
                          <w:rFonts w:ascii="宋体" w:hAnsi="宋体" w:eastAsia="宋体" w:cs="宋体"/>
                          <w:spacing w:val="13"/>
                          <w:sz w:val="21"/>
                          <w:szCs w:val="21"/>
                        </w:rPr>
                        <w:t>委托人：</w:t>
                      </w:r>
                    </w:p>
                  </w:txbxContent>
                </v:textbox>
              </v:shape>
            </w:pict>
          </mc:Fallback>
        </mc:AlternateContent>
      </w:r>
      <w:r>
        <w:rPr>
          <w:rFonts w:ascii="宋体" w:hAnsi="宋体" w:eastAsia="宋体" w:cs="宋体"/>
          <w:spacing w:val="-12"/>
          <w:sz w:val="21"/>
          <w:szCs w:val="21"/>
        </w:rPr>
        <w:t>咨</w:t>
      </w:r>
      <w:r>
        <w:rPr>
          <w:rFonts w:ascii="宋体" w:hAnsi="宋体" w:eastAsia="宋体" w:cs="宋体"/>
          <w:spacing w:val="-40"/>
          <w:sz w:val="21"/>
          <w:szCs w:val="21"/>
        </w:rPr>
        <w:t xml:space="preserve"> </w:t>
      </w:r>
      <w:r>
        <w:rPr>
          <w:rFonts w:ascii="宋体" w:hAnsi="宋体" w:eastAsia="宋体" w:cs="宋体"/>
          <w:spacing w:val="-12"/>
          <w:sz w:val="21"/>
          <w:szCs w:val="21"/>
        </w:rPr>
        <w:t>询</w:t>
      </w:r>
      <w:r>
        <w:rPr>
          <w:rFonts w:ascii="宋体" w:hAnsi="宋体" w:eastAsia="宋体" w:cs="宋体"/>
          <w:spacing w:val="-41"/>
          <w:sz w:val="21"/>
          <w:szCs w:val="21"/>
        </w:rPr>
        <w:t xml:space="preserve"> </w:t>
      </w:r>
      <w:r>
        <w:rPr>
          <w:rFonts w:ascii="宋体" w:hAnsi="宋体" w:eastAsia="宋体" w:cs="宋体"/>
          <w:spacing w:val="-12"/>
          <w:sz w:val="21"/>
          <w:szCs w:val="21"/>
        </w:rPr>
        <w:t>人</w:t>
      </w:r>
      <w:r>
        <w:rPr>
          <w:rFonts w:ascii="宋体" w:hAnsi="宋体" w:eastAsia="宋体" w:cs="宋体"/>
          <w:spacing w:val="-26"/>
          <w:sz w:val="21"/>
          <w:szCs w:val="21"/>
        </w:rPr>
        <w:t xml:space="preserve"> </w:t>
      </w:r>
      <w:r>
        <w:rPr>
          <w:rFonts w:ascii="宋体" w:hAnsi="宋体" w:eastAsia="宋体" w:cs="宋体"/>
          <w:spacing w:val="-12"/>
          <w:sz w:val="21"/>
          <w:szCs w:val="21"/>
        </w:rPr>
        <w:t xml:space="preserve"> :</w:t>
      </w:r>
    </w:p>
    <w:p w14:paraId="3263A630">
      <w:pPr>
        <w:pStyle w:val="5"/>
        <w:spacing w:line="260" w:lineRule="auto"/>
      </w:pPr>
    </w:p>
    <w:p w14:paraId="21C65E8E">
      <w:pPr>
        <w:pStyle w:val="5"/>
        <w:spacing w:line="261" w:lineRule="auto"/>
      </w:pPr>
    </w:p>
    <w:p w14:paraId="5353779C">
      <w:pPr>
        <w:spacing w:before="86" w:line="219" w:lineRule="auto"/>
        <w:ind w:left="0" w:firstLine="5060" w:firstLineChars="2300"/>
        <w:rPr>
          <w:rFonts w:ascii="宋体" w:hAnsi="宋体" w:eastAsia="宋体" w:cs="宋体"/>
          <w:sz w:val="21"/>
          <w:szCs w:val="21"/>
        </w:rPr>
      </w:pPr>
      <w:r>
        <mc:AlternateContent>
          <mc:Choice Requires="wps">
            <w:drawing>
              <wp:anchor distT="0" distB="0" distL="114300" distR="114300" simplePos="0" relativeHeight="251665408" behindDoc="0" locked="0" layoutInCell="1" allowOverlap="1">
                <wp:simplePos x="0" y="0"/>
                <wp:positionH relativeFrom="column">
                  <wp:posOffset>330200</wp:posOffset>
                </wp:positionH>
                <wp:positionV relativeFrom="paragraph">
                  <wp:posOffset>73025</wp:posOffset>
                </wp:positionV>
                <wp:extent cx="1436370" cy="2216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436370" cy="221615"/>
                        </a:xfrm>
                        <a:prstGeom prst="rect">
                          <a:avLst/>
                        </a:prstGeom>
                        <a:noFill/>
                        <a:ln>
                          <a:noFill/>
                        </a:ln>
                      </wps:spPr>
                      <wps:txbx>
                        <w:txbxContent>
                          <w:p w14:paraId="26BFE539">
                            <w:pPr>
                              <w:spacing w:before="20" w:line="219" w:lineRule="auto"/>
                              <w:ind w:left="20"/>
                              <w:rPr>
                                <w:rFonts w:hint="eastAsia" w:ascii="宋体" w:hAnsi="宋体" w:eastAsia="宋体" w:cs="宋体"/>
                                <w:sz w:val="26"/>
                                <w:szCs w:val="26"/>
                                <w:lang w:eastAsia="zh-CN"/>
                              </w:rPr>
                            </w:pPr>
                            <w:r>
                              <w:rPr>
                                <w:rFonts w:ascii="宋体" w:hAnsi="宋体" w:eastAsia="宋体" w:cs="宋体"/>
                                <w:spacing w:val="9"/>
                                <w:sz w:val="26"/>
                                <w:szCs w:val="26"/>
                              </w:rPr>
                              <w:t>法人(授权)代表</w:t>
                            </w:r>
                            <w:r>
                              <w:rPr>
                                <w:rFonts w:hint="eastAsia" w:ascii="宋体" w:hAnsi="宋体" w:eastAsia="宋体" w:cs="宋体"/>
                                <w:spacing w:val="9"/>
                                <w:sz w:val="26"/>
                                <w:szCs w:val="26"/>
                                <w:lang w:eastAsia="zh-CN"/>
                              </w:rPr>
                              <w:t>：</w:t>
                            </w:r>
                          </w:p>
                        </w:txbxContent>
                      </wps:txbx>
                      <wps:bodyPr lIns="0" tIns="0" rIns="0" bIns="0" upright="1"/>
                    </wps:wsp>
                  </a:graphicData>
                </a:graphic>
              </wp:anchor>
            </w:drawing>
          </mc:Choice>
          <mc:Fallback>
            <w:pict>
              <v:shape id="_x0000_s1026" o:spid="_x0000_s1026" o:spt="202" type="#_x0000_t202" style="position:absolute;left:0pt;margin-left:26pt;margin-top:5.75pt;height:17.45pt;width:113.1pt;z-index:251665408;mso-width-relative:page;mso-height-relative:page;" filled="f" stroked="f" coordsize="21600,21600" o:gfxdata="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t8t4zYAAAACAEAAA8AAAAAAAAAAQAgAAAAIgAAAGRycy9kb3ducmV2LnhtbFBLAQIU&#10;ABQAAAAIAIdO4kDmXCx+ugEAAHQDAAAOAAAAAAAAAAEAIAAAACcBAABkcnMvZTJvRG9jLnhtbFBL&#10;BQYAAAAABgAGAFkBAABTBQAAAAA=&#10;">
                <v:fill on="f" focussize="0,0"/>
                <v:stroke on="f"/>
                <v:imagedata o:title=""/>
                <o:lock v:ext="edit" aspectratio="f"/>
                <v:textbox inset="0mm,0mm,0mm,0mm">
                  <w:txbxContent>
                    <w:p w14:paraId="26BFE539">
                      <w:pPr>
                        <w:spacing w:before="20" w:line="219" w:lineRule="auto"/>
                        <w:ind w:left="20"/>
                        <w:rPr>
                          <w:rFonts w:hint="eastAsia" w:ascii="宋体" w:hAnsi="宋体" w:eastAsia="宋体" w:cs="宋体"/>
                          <w:sz w:val="26"/>
                          <w:szCs w:val="26"/>
                          <w:lang w:eastAsia="zh-CN"/>
                        </w:rPr>
                      </w:pPr>
                      <w:r>
                        <w:rPr>
                          <w:rFonts w:ascii="宋体" w:hAnsi="宋体" w:eastAsia="宋体" w:cs="宋体"/>
                          <w:spacing w:val="9"/>
                          <w:sz w:val="26"/>
                          <w:szCs w:val="26"/>
                        </w:rPr>
                        <w:t>法人(授权)代表</w:t>
                      </w:r>
                      <w:r>
                        <w:rPr>
                          <w:rFonts w:hint="eastAsia" w:ascii="宋体" w:hAnsi="宋体" w:eastAsia="宋体" w:cs="宋体"/>
                          <w:spacing w:val="9"/>
                          <w:sz w:val="26"/>
                          <w:szCs w:val="26"/>
                          <w:lang w:eastAsia="zh-CN"/>
                        </w:rPr>
                        <w:t>：</w:t>
                      </w:r>
                    </w:p>
                  </w:txbxContent>
                </v:textbox>
              </v:shape>
            </w:pict>
          </mc:Fallback>
        </mc:AlternateContent>
      </w:r>
      <w:r>
        <w:rPr>
          <w:rFonts w:ascii="宋体" w:hAnsi="宋体" w:eastAsia="宋体" w:cs="宋体"/>
          <w:spacing w:val="3"/>
          <w:sz w:val="21"/>
          <w:szCs w:val="21"/>
        </w:rPr>
        <w:t>法人(授权)代</w:t>
      </w:r>
      <w:r>
        <w:rPr>
          <w:rFonts w:ascii="宋体" w:hAnsi="宋体" w:eastAsia="宋体" w:cs="宋体"/>
          <w:spacing w:val="-41"/>
          <w:sz w:val="21"/>
          <w:szCs w:val="21"/>
        </w:rPr>
        <w:t xml:space="preserve"> </w:t>
      </w:r>
      <w:r>
        <w:rPr>
          <w:rFonts w:ascii="宋体" w:hAnsi="宋体" w:eastAsia="宋体" w:cs="宋体"/>
          <w:spacing w:val="3"/>
          <w:sz w:val="21"/>
          <w:szCs w:val="21"/>
        </w:rPr>
        <w:t>表</w:t>
      </w:r>
      <w:r>
        <w:rPr>
          <w:rFonts w:ascii="宋体" w:hAnsi="宋体" w:eastAsia="宋体" w:cs="宋体"/>
          <w:spacing w:val="-54"/>
          <w:sz w:val="21"/>
          <w:szCs w:val="21"/>
        </w:rPr>
        <w:t xml:space="preserve"> </w:t>
      </w:r>
      <w:r>
        <w:rPr>
          <w:rFonts w:ascii="宋体" w:hAnsi="宋体" w:eastAsia="宋体" w:cs="宋体"/>
          <w:spacing w:val="3"/>
          <w:sz w:val="21"/>
          <w:szCs w:val="21"/>
        </w:rPr>
        <w:t>：</w:t>
      </w:r>
    </w:p>
    <w:p w14:paraId="5656798D">
      <w:pPr>
        <w:spacing w:before="80" w:line="222" w:lineRule="auto"/>
        <w:ind w:left="2245"/>
        <w:rPr>
          <w:rFonts w:ascii="宋体" w:hAnsi="宋体" w:eastAsia="宋体" w:cs="宋体"/>
          <w:sz w:val="21"/>
          <w:szCs w:val="21"/>
        </w:rPr>
      </w:pPr>
    </w:p>
    <w:p w14:paraId="75B43252">
      <w:pPr>
        <w:spacing w:before="207" w:line="220" w:lineRule="auto"/>
        <w:ind w:left="539"/>
        <w:rPr>
          <w:rFonts w:hint="default" w:ascii="宋体" w:hAnsi="宋体" w:eastAsia="宋体" w:cs="宋体"/>
          <w:sz w:val="21"/>
          <w:szCs w:val="21"/>
          <w:lang w:val="en-US" w:eastAsia="zh-CN"/>
        </w:rPr>
      </w:pPr>
      <w:r>
        <w:rPr>
          <w:rFonts w:ascii="宋体" w:hAnsi="宋体" w:eastAsia="宋体" w:cs="宋体"/>
          <w:spacing w:val="5"/>
          <w:sz w:val="21"/>
          <w:szCs w:val="21"/>
        </w:rPr>
        <w:t>项目联系人：</w:t>
      </w:r>
      <w:r>
        <w:rPr>
          <w:rFonts w:hint="eastAsia" w:ascii="宋体" w:hAnsi="宋体" w:eastAsia="宋体" w:cs="宋体"/>
          <w:spacing w:val="5"/>
          <w:sz w:val="21"/>
          <w:szCs w:val="21"/>
          <w:lang w:val="en-US" w:eastAsia="zh-CN"/>
        </w:rPr>
        <w:t xml:space="preserve">                            </w:t>
      </w:r>
      <w:r>
        <w:rPr>
          <w:rFonts w:ascii="宋体" w:hAnsi="宋体" w:eastAsia="宋体" w:cs="宋体"/>
          <w:spacing w:val="5"/>
          <w:sz w:val="21"/>
          <w:szCs w:val="21"/>
        </w:rPr>
        <w:t>项目联系人：</w:t>
      </w:r>
    </w:p>
    <w:p w14:paraId="141F75F2">
      <w:pPr>
        <w:pStyle w:val="5"/>
        <w:spacing w:line="304" w:lineRule="auto"/>
      </w:pPr>
    </w:p>
    <w:p w14:paraId="2F0DE3E8">
      <w:pPr>
        <w:pStyle w:val="5"/>
        <w:spacing w:line="304" w:lineRule="auto"/>
      </w:pPr>
    </w:p>
    <w:p w14:paraId="3C0AFA90">
      <w:pPr>
        <w:spacing w:before="200" w:line="162" w:lineRule="auto"/>
        <w:ind w:left="539"/>
        <w:rPr>
          <w:rFonts w:ascii="宋体" w:hAnsi="宋体" w:eastAsia="宋体" w:cs="宋体"/>
          <w:sz w:val="21"/>
          <w:szCs w:val="21"/>
        </w:rPr>
      </w:pPr>
      <w:r>
        <w:rPr>
          <w:rFonts w:ascii="宋体" w:hAnsi="宋体" w:eastAsia="宋体" w:cs="宋体"/>
          <w:spacing w:val="10"/>
          <w:sz w:val="21"/>
          <w:szCs w:val="21"/>
        </w:rPr>
        <w:t>签署时间：</w:t>
      </w:r>
    </w:p>
    <w:p w14:paraId="400C86F3">
      <w:pPr>
        <w:spacing w:before="1" w:line="196" w:lineRule="auto"/>
        <w:ind w:left="1635"/>
        <w:rPr>
          <w:rFonts w:ascii="宋体" w:hAnsi="宋体" w:eastAsia="宋体" w:cs="宋体"/>
          <w:sz w:val="21"/>
          <w:szCs w:val="21"/>
        </w:rPr>
      </w:pPr>
      <w:r>
        <w:rPr>
          <w:rFonts w:hint="eastAsia" w:ascii="宋体" w:hAnsi="宋体" w:eastAsia="宋体" w:cs="宋体"/>
          <w:spacing w:val="-11"/>
          <w:sz w:val="21"/>
          <w:szCs w:val="21"/>
          <w:lang w:val="en-US" w:eastAsia="zh-CN"/>
        </w:rPr>
        <w:t xml:space="preserve">     </w:t>
      </w:r>
      <w:r>
        <w:rPr>
          <w:rFonts w:ascii="宋体" w:hAnsi="宋体" w:eastAsia="宋体" w:cs="宋体"/>
          <w:spacing w:val="-36"/>
          <w:sz w:val="21"/>
          <w:szCs w:val="21"/>
        </w:rPr>
        <w:t xml:space="preserve"> </w:t>
      </w:r>
      <w:r>
        <w:rPr>
          <w:rFonts w:ascii="宋体" w:hAnsi="宋体" w:eastAsia="宋体" w:cs="宋体"/>
          <w:spacing w:val="-11"/>
          <w:sz w:val="21"/>
          <w:szCs w:val="21"/>
        </w:rPr>
        <w:t>年</w:t>
      </w:r>
      <w:r>
        <w:rPr>
          <w:rFonts w:ascii="宋体" w:hAnsi="宋体" w:eastAsia="宋体" w:cs="宋体"/>
          <w:spacing w:val="-20"/>
          <w:sz w:val="21"/>
          <w:szCs w:val="21"/>
        </w:rPr>
        <w:t xml:space="preserve"> </w:t>
      </w:r>
      <w:r>
        <w:rPr>
          <w:rFonts w:hint="eastAsia" w:ascii="宋体" w:hAnsi="宋体" w:eastAsia="宋体" w:cs="宋体"/>
          <w:spacing w:val="-11"/>
          <w:sz w:val="21"/>
          <w:szCs w:val="21"/>
          <w:lang w:val="en-US" w:eastAsia="zh-CN"/>
        </w:rPr>
        <w:t xml:space="preserve"> </w:t>
      </w:r>
      <w:r>
        <w:rPr>
          <w:rFonts w:ascii="宋体" w:hAnsi="宋体" w:eastAsia="宋体" w:cs="宋体"/>
          <w:spacing w:val="-31"/>
          <w:sz w:val="21"/>
          <w:szCs w:val="21"/>
        </w:rPr>
        <w:t xml:space="preserve"> </w:t>
      </w:r>
      <w:r>
        <w:rPr>
          <w:rFonts w:ascii="宋体" w:hAnsi="宋体" w:eastAsia="宋体" w:cs="宋体"/>
          <w:spacing w:val="-11"/>
          <w:sz w:val="21"/>
          <w:szCs w:val="21"/>
        </w:rPr>
        <w:t>月</w:t>
      </w:r>
      <w:r>
        <w:rPr>
          <w:rFonts w:ascii="宋体" w:hAnsi="宋体" w:eastAsia="宋体" w:cs="宋体"/>
          <w:spacing w:val="-20"/>
          <w:sz w:val="21"/>
          <w:szCs w:val="21"/>
        </w:rPr>
        <w:t xml:space="preserve"> </w:t>
      </w:r>
      <w:r>
        <w:rPr>
          <w:rFonts w:hint="eastAsia" w:ascii="宋体" w:hAnsi="宋体" w:eastAsia="宋体" w:cs="宋体"/>
          <w:spacing w:val="-11"/>
          <w:sz w:val="21"/>
          <w:szCs w:val="21"/>
          <w:lang w:val="en-US" w:eastAsia="zh-CN"/>
        </w:rPr>
        <w:t xml:space="preserve">   </w:t>
      </w:r>
      <w:r>
        <w:rPr>
          <w:rFonts w:ascii="宋体" w:hAnsi="宋体" w:eastAsia="宋体" w:cs="宋体"/>
          <w:spacing w:val="-11"/>
          <w:sz w:val="21"/>
          <w:szCs w:val="21"/>
        </w:rPr>
        <w:t>日</w:t>
      </w:r>
    </w:p>
    <w:p w14:paraId="2E756981">
      <w:pPr>
        <w:spacing w:line="196" w:lineRule="auto"/>
        <w:rPr>
          <w:rFonts w:ascii="宋体" w:hAnsi="宋体" w:eastAsia="宋体" w:cs="宋体"/>
          <w:sz w:val="21"/>
          <w:szCs w:val="21"/>
        </w:rPr>
        <w:sectPr>
          <w:footerReference r:id="rId10" w:type="default"/>
          <w:pgSz w:w="11910" w:h="16840"/>
          <w:pgMar w:top="1431" w:right="1573" w:bottom="1531" w:left="1589" w:header="0" w:footer="1282" w:gutter="0"/>
          <w:cols w:space="720" w:num="1"/>
        </w:sectPr>
      </w:pPr>
    </w:p>
    <w:p w14:paraId="66F9FD7B">
      <w:pPr>
        <w:pStyle w:val="5"/>
        <w:spacing w:line="274" w:lineRule="auto"/>
      </w:pPr>
    </w:p>
    <w:p w14:paraId="60DAC2A6">
      <w:pPr>
        <w:spacing w:before="137" w:line="222" w:lineRule="auto"/>
        <w:ind w:left="2285"/>
        <w:outlineLvl w:val="0"/>
        <w:rPr>
          <w:rFonts w:ascii="黑体" w:hAnsi="黑体" w:eastAsia="黑体" w:cs="黑体"/>
          <w:sz w:val="42"/>
          <w:szCs w:val="42"/>
        </w:rPr>
      </w:pPr>
      <w:r>
        <w:drawing>
          <wp:anchor distT="0" distB="0" distL="0" distR="0" simplePos="0" relativeHeight="251668480" behindDoc="0" locked="0" layoutInCell="1" allowOverlap="1">
            <wp:simplePos x="0" y="0"/>
            <wp:positionH relativeFrom="column">
              <wp:posOffset>2508250</wp:posOffset>
            </wp:positionH>
            <wp:positionV relativeFrom="paragraph">
              <wp:posOffset>-350520</wp:posOffset>
            </wp:positionV>
            <wp:extent cx="1466850" cy="1403350"/>
            <wp:effectExtent l="0" t="0" r="11430" b="1397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6"/>
                    <a:stretch>
                      <a:fillRect/>
                    </a:stretch>
                  </pic:blipFill>
                  <pic:spPr>
                    <a:xfrm>
                      <a:off x="0" y="0"/>
                      <a:ext cx="1466814" cy="1403401"/>
                    </a:xfrm>
                    <a:prstGeom prst="rect">
                      <a:avLst/>
                    </a:prstGeom>
                  </pic:spPr>
                </pic:pic>
              </a:graphicData>
            </a:graphic>
          </wp:anchor>
        </w:drawing>
      </w:r>
      <w:bookmarkStart w:id="31" w:name="bookmark78"/>
      <w:bookmarkEnd w:id="31"/>
      <w:bookmarkStart w:id="32" w:name="bookmark12"/>
      <w:bookmarkEnd w:id="32"/>
      <w:r>
        <w:rPr>
          <w:rFonts w:ascii="黑体" w:hAnsi="黑体" w:eastAsia="黑体" w:cs="黑体"/>
          <w:b/>
          <w:bCs/>
          <w:spacing w:val="-10"/>
          <w:sz w:val="42"/>
          <w:szCs w:val="42"/>
        </w:rPr>
        <w:t>第二部分</w:t>
      </w:r>
      <w:r>
        <w:rPr>
          <w:rFonts w:ascii="黑体" w:hAnsi="黑体" w:eastAsia="黑体" w:cs="黑体"/>
          <w:spacing w:val="65"/>
          <w:sz w:val="42"/>
          <w:szCs w:val="42"/>
        </w:rPr>
        <w:t xml:space="preserve">  </w:t>
      </w:r>
      <w:r>
        <w:rPr>
          <w:rFonts w:ascii="黑体" w:hAnsi="黑体" w:eastAsia="黑体" w:cs="黑体"/>
          <w:b/>
          <w:bCs/>
          <w:spacing w:val="-10"/>
          <w:sz w:val="42"/>
          <w:szCs w:val="42"/>
        </w:rPr>
        <w:t>通用条件</w:t>
      </w:r>
    </w:p>
    <w:p w14:paraId="6072B206">
      <w:pPr>
        <w:spacing w:before="0" w:line="440" w:lineRule="exact"/>
        <w:ind w:left="0"/>
        <w:outlineLvl w:val="1"/>
        <w:rPr>
          <w:rFonts w:ascii="宋体" w:hAnsi="宋体" w:eastAsia="宋体" w:cs="宋体"/>
          <w:sz w:val="22"/>
          <w:szCs w:val="22"/>
        </w:rPr>
      </w:pPr>
      <w:bookmarkStart w:id="33" w:name="bookmark13"/>
      <w:bookmarkEnd w:id="33"/>
      <w:r>
        <w:rPr>
          <w:rFonts w:ascii="宋体" w:hAnsi="宋体" w:eastAsia="宋体" w:cs="宋体"/>
          <w:b/>
          <w:bCs/>
          <w:spacing w:val="-2"/>
          <w:sz w:val="22"/>
          <w:szCs w:val="22"/>
        </w:rPr>
        <w:t>1.词语定义、语言、解释顺序与适用法律</w:t>
      </w:r>
    </w:p>
    <w:p w14:paraId="3921D0F2">
      <w:pPr>
        <w:spacing w:before="0" w:line="440" w:lineRule="exact"/>
        <w:ind w:left="0"/>
        <w:outlineLvl w:val="1"/>
        <w:rPr>
          <w:rFonts w:ascii="宋体" w:hAnsi="宋体" w:eastAsia="宋体" w:cs="宋体"/>
          <w:sz w:val="22"/>
          <w:szCs w:val="22"/>
        </w:rPr>
      </w:pPr>
      <w:bookmarkStart w:id="34" w:name="bookmark14"/>
      <w:bookmarkEnd w:id="34"/>
      <w:r>
        <w:rPr>
          <w:rFonts w:ascii="宋体" w:hAnsi="宋体" w:eastAsia="宋体" w:cs="宋体"/>
          <w:spacing w:val="8"/>
          <w:sz w:val="22"/>
          <w:szCs w:val="22"/>
        </w:rPr>
        <w:t>1.1词语定义</w:t>
      </w:r>
    </w:p>
    <w:p w14:paraId="5F33B6B4">
      <w:pPr>
        <w:spacing w:before="0" w:line="440" w:lineRule="exact"/>
        <w:ind w:left="0"/>
        <w:rPr>
          <w:rFonts w:ascii="宋体" w:hAnsi="宋体" w:eastAsia="宋体" w:cs="宋体"/>
          <w:sz w:val="22"/>
          <w:szCs w:val="22"/>
        </w:rPr>
      </w:pPr>
      <w:r>
        <w:rPr>
          <w:rFonts w:ascii="宋体" w:hAnsi="宋体" w:eastAsia="宋体" w:cs="宋体"/>
          <w:spacing w:val="13"/>
          <w:sz w:val="22"/>
          <w:szCs w:val="22"/>
        </w:rPr>
        <w:t>组成本合同的全部文件中的下列名词和用语应具有本款所赋予的含义：</w:t>
      </w:r>
    </w:p>
    <w:p w14:paraId="753C6741">
      <w:pPr>
        <w:spacing w:before="0" w:line="440" w:lineRule="exact"/>
        <w:ind w:left="0"/>
        <w:rPr>
          <w:rFonts w:ascii="宋体" w:hAnsi="宋体" w:eastAsia="宋体" w:cs="宋体"/>
          <w:sz w:val="22"/>
          <w:szCs w:val="22"/>
        </w:rPr>
      </w:pPr>
      <w:r>
        <w:rPr>
          <w:rFonts w:ascii="宋体" w:hAnsi="宋体" w:eastAsia="宋体" w:cs="宋体"/>
          <w:spacing w:val="9"/>
          <w:sz w:val="22"/>
          <w:szCs w:val="22"/>
        </w:rPr>
        <w:t>1.1.1“工程”是指按照本合同约定实施造价咨询与其他服务的建设工程。</w:t>
      </w:r>
    </w:p>
    <w:p w14:paraId="24C138B2">
      <w:pPr>
        <w:spacing w:before="0" w:line="440" w:lineRule="exact"/>
        <w:ind w:left="0"/>
        <w:rPr>
          <w:rFonts w:ascii="宋体" w:hAnsi="宋体" w:eastAsia="宋体" w:cs="宋体"/>
          <w:sz w:val="22"/>
          <w:szCs w:val="22"/>
        </w:rPr>
      </w:pPr>
      <w:r>
        <w:rPr>
          <w:rFonts w:ascii="宋体" w:hAnsi="宋体" w:eastAsia="宋体" w:cs="宋体"/>
          <w:spacing w:val="9"/>
          <w:sz w:val="22"/>
          <w:szCs w:val="22"/>
        </w:rPr>
        <w:t>1.1.2“工程造价”是指工程项目建设过程中预计或实际支出的全部费用。</w:t>
      </w:r>
    </w:p>
    <w:p w14:paraId="2DBA8C47">
      <w:pPr>
        <w:spacing w:before="0" w:line="440" w:lineRule="exact"/>
        <w:ind w:right="0" w:firstLine="489"/>
        <w:rPr>
          <w:rFonts w:ascii="宋体" w:hAnsi="宋体" w:eastAsia="宋体" w:cs="宋体"/>
          <w:sz w:val="22"/>
          <w:szCs w:val="22"/>
        </w:rPr>
      </w:pPr>
      <w:r>
        <w:rPr>
          <w:rFonts w:ascii="宋体" w:hAnsi="宋体" w:eastAsia="宋体" w:cs="宋体"/>
          <w:spacing w:val="12"/>
          <w:sz w:val="22"/>
          <w:szCs w:val="22"/>
        </w:rPr>
        <w:t>1.1.3“委托人”是指本合同中委托造价咨</w:t>
      </w:r>
      <w:r>
        <w:rPr>
          <w:rFonts w:ascii="宋体" w:hAnsi="宋体" w:eastAsia="宋体" w:cs="宋体"/>
          <w:spacing w:val="11"/>
          <w:sz w:val="22"/>
          <w:szCs w:val="22"/>
        </w:rPr>
        <w:t>询与其他服务的一方，及其合法的继承</w:t>
      </w:r>
      <w:r>
        <w:rPr>
          <w:rFonts w:ascii="宋体" w:hAnsi="宋体" w:eastAsia="宋体" w:cs="宋体"/>
          <w:sz w:val="22"/>
          <w:szCs w:val="22"/>
        </w:rPr>
        <w:t xml:space="preserve"> </w:t>
      </w:r>
      <w:r>
        <w:rPr>
          <w:rFonts w:ascii="宋体" w:hAnsi="宋体" w:eastAsia="宋体" w:cs="宋体"/>
          <w:spacing w:val="8"/>
          <w:sz w:val="22"/>
          <w:szCs w:val="22"/>
        </w:rPr>
        <w:t>人或受让人。</w:t>
      </w:r>
    </w:p>
    <w:p w14:paraId="5779D4FB">
      <w:pPr>
        <w:spacing w:before="0" w:line="440" w:lineRule="exact"/>
        <w:ind w:right="0" w:firstLine="489"/>
        <w:rPr>
          <w:rFonts w:ascii="宋体" w:hAnsi="宋体" w:eastAsia="宋体" w:cs="宋体"/>
          <w:sz w:val="22"/>
          <w:szCs w:val="22"/>
        </w:rPr>
      </w:pPr>
      <w:r>
        <w:rPr>
          <w:rFonts w:ascii="宋体" w:hAnsi="宋体" w:eastAsia="宋体" w:cs="宋体"/>
          <w:spacing w:val="12"/>
          <w:sz w:val="22"/>
          <w:szCs w:val="22"/>
        </w:rPr>
        <w:t>1.1.4“咨询人”是指本合同中提供造价咨</w:t>
      </w:r>
      <w:r>
        <w:rPr>
          <w:rFonts w:ascii="宋体" w:hAnsi="宋体" w:eastAsia="宋体" w:cs="宋体"/>
          <w:spacing w:val="11"/>
          <w:sz w:val="22"/>
          <w:szCs w:val="22"/>
        </w:rPr>
        <w:t>询与其他服务的一方，及其合法的继承</w:t>
      </w:r>
      <w:r>
        <w:rPr>
          <w:rFonts w:ascii="宋体" w:hAnsi="宋体" w:eastAsia="宋体" w:cs="宋体"/>
          <w:sz w:val="22"/>
          <w:szCs w:val="22"/>
        </w:rPr>
        <w:t xml:space="preserve"> 人。</w:t>
      </w:r>
    </w:p>
    <w:p w14:paraId="5502991E">
      <w:pPr>
        <w:spacing w:before="0" w:line="440" w:lineRule="exact"/>
        <w:ind w:left="0"/>
        <w:rPr>
          <w:rFonts w:ascii="宋体" w:hAnsi="宋体" w:eastAsia="宋体" w:cs="宋体"/>
          <w:sz w:val="22"/>
          <w:szCs w:val="22"/>
        </w:rPr>
      </w:pPr>
      <w:r>
        <w:rPr>
          <w:rFonts w:ascii="宋体" w:hAnsi="宋体" w:eastAsia="宋体" w:cs="宋体"/>
          <w:spacing w:val="9"/>
          <w:sz w:val="22"/>
          <w:szCs w:val="22"/>
        </w:rPr>
        <w:t>1.1.5“第三人”是指除委托人、咨询人以外与本咨询业务有关的当事人。</w:t>
      </w:r>
    </w:p>
    <w:p w14:paraId="35128E8E">
      <w:pPr>
        <w:spacing w:before="0" w:line="440" w:lineRule="exact"/>
        <w:jc w:val="right"/>
        <w:rPr>
          <w:rFonts w:ascii="宋体" w:hAnsi="宋体" w:eastAsia="宋体" w:cs="宋体"/>
          <w:sz w:val="22"/>
          <w:szCs w:val="22"/>
        </w:rPr>
      </w:pPr>
      <w:r>
        <w:rPr>
          <w:rFonts w:ascii="宋体" w:hAnsi="宋体" w:eastAsia="宋体" w:cs="宋体"/>
          <w:spacing w:val="7"/>
          <w:sz w:val="22"/>
          <w:szCs w:val="22"/>
        </w:rPr>
        <w:t>1.1.6“正常工作”是指本合同订立时通用条件和专用条件中约定的咨询人的工作。</w:t>
      </w:r>
    </w:p>
    <w:p w14:paraId="2AF44F4C">
      <w:pPr>
        <w:spacing w:before="0" w:line="440" w:lineRule="exact"/>
        <w:ind w:left="0"/>
        <w:rPr>
          <w:rFonts w:ascii="宋体" w:hAnsi="宋体" w:eastAsia="宋体" w:cs="宋体"/>
          <w:sz w:val="22"/>
          <w:szCs w:val="22"/>
        </w:rPr>
      </w:pPr>
      <w:r>
        <w:rPr>
          <w:rFonts w:ascii="宋体" w:hAnsi="宋体" w:eastAsia="宋体" w:cs="宋体"/>
          <w:spacing w:val="9"/>
          <w:sz w:val="22"/>
          <w:szCs w:val="22"/>
        </w:rPr>
        <w:t>1.1.7“附加工作”是指咨询人根据合同条件完成的正常工作以外的工作。</w:t>
      </w:r>
    </w:p>
    <w:p w14:paraId="35690697">
      <w:pPr>
        <w:spacing w:before="0" w:line="440" w:lineRule="exact"/>
        <w:ind w:right="0" w:firstLine="489"/>
        <w:rPr>
          <w:rFonts w:ascii="宋体" w:hAnsi="宋体" w:eastAsia="宋体" w:cs="宋体"/>
          <w:sz w:val="22"/>
          <w:szCs w:val="22"/>
        </w:rPr>
      </w:pPr>
      <w:r>
        <w:rPr>
          <w:rFonts w:ascii="宋体" w:hAnsi="宋体" w:eastAsia="宋体" w:cs="宋体"/>
          <w:spacing w:val="12"/>
          <w:sz w:val="22"/>
          <w:szCs w:val="22"/>
        </w:rPr>
        <w:t>1.1.8“项目咨询团队”是指咨询人指派负责履行本合同的团队，其团队成员为本</w:t>
      </w:r>
      <w:r>
        <w:rPr>
          <w:rFonts w:ascii="宋体" w:hAnsi="宋体" w:eastAsia="宋体" w:cs="宋体"/>
          <w:spacing w:val="13"/>
          <w:sz w:val="22"/>
          <w:szCs w:val="22"/>
        </w:rPr>
        <w:t xml:space="preserve"> </w:t>
      </w:r>
      <w:r>
        <w:rPr>
          <w:rFonts w:ascii="宋体" w:hAnsi="宋体" w:eastAsia="宋体" w:cs="宋体"/>
          <w:spacing w:val="7"/>
          <w:sz w:val="22"/>
          <w:szCs w:val="22"/>
        </w:rPr>
        <w:t>合同的项目咨询人员。</w:t>
      </w:r>
    </w:p>
    <w:p w14:paraId="5C27E4C2">
      <w:pPr>
        <w:spacing w:before="0" w:line="440" w:lineRule="exact"/>
        <w:ind w:right="0" w:firstLine="489"/>
        <w:rPr>
          <w:rFonts w:ascii="宋体" w:hAnsi="宋体" w:eastAsia="宋体" w:cs="宋体"/>
          <w:sz w:val="22"/>
          <w:szCs w:val="22"/>
        </w:rPr>
      </w:pPr>
      <w:r>
        <w:rPr>
          <w:rFonts w:ascii="宋体" w:hAnsi="宋体" w:eastAsia="宋体" w:cs="宋体"/>
          <w:spacing w:val="12"/>
          <w:sz w:val="22"/>
          <w:szCs w:val="22"/>
        </w:rPr>
        <w:t>1.1.9“项目负责人”是指由咨询人的法</w:t>
      </w:r>
      <w:r>
        <w:rPr>
          <w:rFonts w:ascii="宋体" w:hAnsi="宋体" w:eastAsia="宋体" w:cs="宋体"/>
          <w:spacing w:val="11"/>
          <w:sz w:val="22"/>
          <w:szCs w:val="22"/>
        </w:rPr>
        <w:t>定代表人书面授权，在授权范围内负责履</w:t>
      </w:r>
      <w:r>
        <w:rPr>
          <w:rFonts w:ascii="宋体" w:hAnsi="宋体" w:eastAsia="宋体" w:cs="宋体"/>
          <w:sz w:val="22"/>
          <w:szCs w:val="22"/>
        </w:rPr>
        <w:t xml:space="preserve"> </w:t>
      </w:r>
      <w:r>
        <w:rPr>
          <w:rFonts w:ascii="宋体" w:hAnsi="宋体" w:eastAsia="宋体" w:cs="宋体"/>
          <w:spacing w:val="16"/>
          <w:sz w:val="22"/>
          <w:szCs w:val="22"/>
        </w:rPr>
        <w:t>行本合同、主持项目咨询团队工作的负责人。</w:t>
      </w:r>
    </w:p>
    <w:p w14:paraId="4CBD7F26">
      <w:pPr>
        <w:spacing w:before="0" w:line="440" w:lineRule="exact"/>
        <w:ind w:right="0" w:firstLine="489"/>
        <w:rPr>
          <w:rFonts w:ascii="宋体" w:hAnsi="宋体" w:eastAsia="宋体" w:cs="宋体"/>
          <w:sz w:val="22"/>
          <w:szCs w:val="22"/>
        </w:rPr>
      </w:pPr>
      <w:r>
        <w:rPr>
          <w:rFonts w:ascii="宋体" w:hAnsi="宋体" w:eastAsia="宋体" w:cs="宋体"/>
          <w:spacing w:val="8"/>
          <w:sz w:val="22"/>
          <w:szCs w:val="22"/>
        </w:rPr>
        <w:t>1.1.10“委托人代表”是指由委托人的法定代表人书面授权，在授权范围内行使委</w:t>
      </w:r>
      <w:r>
        <w:rPr>
          <w:rFonts w:ascii="宋体" w:hAnsi="宋体" w:eastAsia="宋体" w:cs="宋体"/>
          <w:spacing w:val="16"/>
          <w:sz w:val="22"/>
          <w:szCs w:val="22"/>
        </w:rPr>
        <w:t xml:space="preserve"> </w:t>
      </w:r>
      <w:r>
        <w:rPr>
          <w:rFonts w:ascii="宋体" w:hAnsi="宋体" w:eastAsia="宋体" w:cs="宋体"/>
          <w:spacing w:val="7"/>
          <w:sz w:val="22"/>
          <w:szCs w:val="22"/>
        </w:rPr>
        <w:t>托人权利的人。</w:t>
      </w:r>
    </w:p>
    <w:p w14:paraId="05FAFE3E">
      <w:pPr>
        <w:spacing w:before="0" w:line="440" w:lineRule="exact"/>
        <w:ind w:right="0" w:firstLine="489"/>
        <w:rPr>
          <w:rFonts w:ascii="宋体" w:hAnsi="宋体" w:eastAsia="宋体" w:cs="宋体"/>
          <w:sz w:val="22"/>
          <w:szCs w:val="22"/>
        </w:rPr>
      </w:pPr>
      <w:r>
        <w:rPr>
          <w:rFonts w:ascii="宋体" w:hAnsi="宋体" w:eastAsia="宋体" w:cs="宋体"/>
          <w:spacing w:val="9"/>
          <w:sz w:val="22"/>
          <w:szCs w:val="22"/>
        </w:rPr>
        <w:t>1.1.11“酬金”是指咨询人履行本合同义务，</w:t>
      </w:r>
      <w:r>
        <w:rPr>
          <w:rFonts w:ascii="宋体" w:hAnsi="宋体" w:eastAsia="宋体" w:cs="宋体"/>
          <w:spacing w:val="8"/>
          <w:sz w:val="22"/>
          <w:szCs w:val="22"/>
        </w:rPr>
        <w:t>委托人按照本合同约定给付咨询人的</w:t>
      </w:r>
      <w:r>
        <w:rPr>
          <w:rFonts w:ascii="宋体" w:hAnsi="宋体" w:eastAsia="宋体" w:cs="宋体"/>
          <w:sz w:val="22"/>
          <w:szCs w:val="22"/>
        </w:rPr>
        <w:t xml:space="preserve"> </w:t>
      </w:r>
      <w:r>
        <w:rPr>
          <w:rFonts w:ascii="宋体" w:hAnsi="宋体" w:eastAsia="宋体" w:cs="宋体"/>
          <w:spacing w:val="6"/>
          <w:sz w:val="22"/>
          <w:szCs w:val="22"/>
        </w:rPr>
        <w:t>金额。</w:t>
      </w:r>
    </w:p>
    <w:p w14:paraId="2669EC52">
      <w:pPr>
        <w:spacing w:before="0" w:line="440" w:lineRule="exact"/>
        <w:ind w:right="0" w:firstLine="489"/>
        <w:rPr>
          <w:rFonts w:ascii="宋体" w:hAnsi="宋体" w:eastAsia="宋体" w:cs="宋体"/>
          <w:sz w:val="22"/>
          <w:szCs w:val="22"/>
        </w:rPr>
      </w:pPr>
      <w:r>
        <w:rPr>
          <w:rFonts w:ascii="宋体" w:hAnsi="宋体" w:eastAsia="宋体" w:cs="宋体"/>
          <w:spacing w:val="8"/>
          <w:sz w:val="22"/>
          <w:szCs w:val="22"/>
        </w:rPr>
        <w:t>1.1.12“正常工作酬金”是指在协议书中载明的，咨询人完成正常工作，委托人应</w:t>
      </w:r>
      <w:r>
        <w:rPr>
          <w:rFonts w:ascii="宋体" w:hAnsi="宋体" w:eastAsia="宋体" w:cs="宋体"/>
          <w:spacing w:val="16"/>
          <w:sz w:val="22"/>
          <w:szCs w:val="22"/>
        </w:rPr>
        <w:t xml:space="preserve"> </w:t>
      </w:r>
      <w:r>
        <w:rPr>
          <w:rFonts w:ascii="宋体" w:hAnsi="宋体" w:eastAsia="宋体" w:cs="宋体"/>
          <w:spacing w:val="9"/>
          <w:sz w:val="22"/>
          <w:szCs w:val="22"/>
        </w:rPr>
        <w:t>给付咨询人的酬金。</w:t>
      </w:r>
    </w:p>
    <w:p w14:paraId="05F39583">
      <w:pPr>
        <w:spacing w:before="0" w:line="440" w:lineRule="exact"/>
        <w:ind w:left="0"/>
        <w:rPr>
          <w:rFonts w:ascii="宋体" w:hAnsi="宋体" w:eastAsia="宋体" w:cs="宋体"/>
          <w:sz w:val="22"/>
          <w:szCs w:val="22"/>
        </w:rPr>
      </w:pPr>
      <w:r>
        <w:rPr>
          <w:rFonts w:ascii="宋体" w:hAnsi="宋体" w:eastAsia="宋体" w:cs="宋体"/>
          <w:spacing w:val="9"/>
          <w:sz w:val="22"/>
          <w:szCs w:val="22"/>
        </w:rPr>
        <w:t>1.1.13“附加工作酬金”是指咨询人完成附加工作，委托人应给付咨询人的酬金。</w:t>
      </w:r>
    </w:p>
    <w:p w14:paraId="53CC9451">
      <w:pPr>
        <w:spacing w:before="0" w:line="440" w:lineRule="exact"/>
        <w:ind w:right="0" w:firstLine="489"/>
        <w:rPr>
          <w:rFonts w:ascii="宋体" w:hAnsi="宋体" w:eastAsia="宋体" w:cs="宋体"/>
          <w:sz w:val="22"/>
          <w:szCs w:val="22"/>
        </w:rPr>
      </w:pPr>
      <w:r>
        <w:rPr>
          <w:rFonts w:ascii="宋体" w:hAnsi="宋体" w:eastAsia="宋体" w:cs="宋体"/>
          <w:spacing w:val="11"/>
          <w:sz w:val="22"/>
          <w:szCs w:val="22"/>
        </w:rPr>
        <w:t>1.1.14“书面形式”是指合同书、信件和数据电文(包括电报、电传、传真、电子</w:t>
      </w:r>
      <w:r>
        <w:rPr>
          <w:rFonts w:ascii="宋体" w:hAnsi="宋体" w:eastAsia="宋体" w:cs="宋体"/>
          <w:spacing w:val="10"/>
          <w:sz w:val="22"/>
          <w:szCs w:val="22"/>
        </w:rPr>
        <w:t xml:space="preserve"> </w:t>
      </w:r>
      <w:r>
        <w:rPr>
          <w:rFonts w:ascii="宋体" w:hAnsi="宋体" w:eastAsia="宋体" w:cs="宋体"/>
          <w:spacing w:val="13"/>
          <w:sz w:val="22"/>
          <w:szCs w:val="22"/>
        </w:rPr>
        <w:t>数据交换和电子邮件)等可以有形地表现所载内容的形式。</w:t>
      </w:r>
    </w:p>
    <w:p w14:paraId="2F01CD3C">
      <w:pPr>
        <w:spacing w:before="0" w:line="440" w:lineRule="exact"/>
        <w:ind w:firstLine="489"/>
        <w:rPr>
          <w:rFonts w:ascii="宋体" w:hAnsi="宋体" w:eastAsia="宋体" w:cs="宋体"/>
          <w:sz w:val="22"/>
          <w:szCs w:val="22"/>
        </w:rPr>
      </w:pPr>
      <w:r>
        <w:rPr>
          <w:rFonts w:ascii="宋体" w:hAnsi="宋体" w:eastAsia="宋体" w:cs="宋体"/>
          <w:spacing w:val="8"/>
          <w:sz w:val="22"/>
          <w:szCs w:val="22"/>
        </w:rPr>
        <w:t>1.1.15“不可抗力”是指委托人和咨询人在订立本合同时不可预见，在合同履行过</w:t>
      </w:r>
      <w:r>
        <w:rPr>
          <w:rFonts w:ascii="宋体" w:hAnsi="宋体" w:eastAsia="宋体" w:cs="宋体"/>
          <w:spacing w:val="15"/>
          <w:sz w:val="22"/>
          <w:szCs w:val="22"/>
        </w:rPr>
        <w:t xml:space="preserve"> </w:t>
      </w:r>
      <w:r>
        <w:rPr>
          <w:rFonts w:ascii="宋体" w:hAnsi="宋体" w:eastAsia="宋体" w:cs="宋体"/>
          <w:spacing w:val="12"/>
          <w:sz w:val="22"/>
          <w:szCs w:val="22"/>
        </w:rPr>
        <w:t>程中不可避免并不能克服的自然灾害和社会性突发事件，如地震、海啸</w:t>
      </w:r>
      <w:r>
        <w:rPr>
          <w:rFonts w:ascii="宋体" w:hAnsi="宋体" w:eastAsia="宋体" w:cs="宋体"/>
          <w:spacing w:val="11"/>
          <w:sz w:val="22"/>
          <w:szCs w:val="22"/>
        </w:rPr>
        <w:t>、瘟疫、水灾、</w:t>
      </w:r>
      <w:r>
        <w:rPr>
          <w:rFonts w:ascii="宋体" w:hAnsi="宋体" w:eastAsia="宋体" w:cs="宋体"/>
          <w:sz w:val="22"/>
          <w:szCs w:val="22"/>
        </w:rPr>
        <w:t xml:space="preserve"> </w:t>
      </w:r>
      <w:r>
        <w:rPr>
          <w:rFonts w:ascii="宋体" w:hAnsi="宋体" w:eastAsia="宋体" w:cs="宋体"/>
          <w:spacing w:val="18"/>
          <w:sz w:val="22"/>
          <w:szCs w:val="22"/>
        </w:rPr>
        <w:t>骚乱、暴动、战争等情形。</w:t>
      </w:r>
    </w:p>
    <w:p w14:paraId="69D7B4D5">
      <w:pPr>
        <w:spacing w:line="440" w:lineRule="exact"/>
        <w:rPr>
          <w:rFonts w:ascii="宋体" w:hAnsi="宋体" w:eastAsia="宋体" w:cs="宋体"/>
          <w:sz w:val="22"/>
          <w:szCs w:val="22"/>
        </w:rPr>
        <w:sectPr>
          <w:footerReference r:id="rId11" w:type="default"/>
          <w:pgSz w:w="11910" w:h="16840"/>
          <w:pgMar w:top="1159" w:right="1549" w:bottom="1511" w:left="1549" w:header="0" w:footer="1249" w:gutter="0"/>
          <w:cols w:space="720" w:num="1"/>
        </w:sectPr>
      </w:pPr>
    </w:p>
    <w:p w14:paraId="7D9AC6A8">
      <w:pPr>
        <w:pStyle w:val="5"/>
        <w:spacing w:line="440" w:lineRule="exact"/>
      </w:pPr>
    </w:p>
    <w:p w14:paraId="7A0FCDEF">
      <w:pPr>
        <w:spacing w:before="0" w:line="440" w:lineRule="exact"/>
        <w:ind w:left="0"/>
        <w:outlineLvl w:val="1"/>
        <w:rPr>
          <w:rFonts w:ascii="宋体" w:hAnsi="宋体" w:eastAsia="宋体" w:cs="宋体"/>
          <w:sz w:val="22"/>
          <w:szCs w:val="22"/>
        </w:rPr>
      </w:pPr>
      <w:bookmarkStart w:id="35" w:name="bookmark79"/>
      <w:bookmarkEnd w:id="35"/>
      <w:bookmarkStart w:id="36" w:name="bookmark15"/>
      <w:bookmarkEnd w:id="36"/>
      <w:r>
        <w:rPr>
          <w:rFonts w:ascii="宋体" w:hAnsi="宋体" w:eastAsia="宋体" w:cs="宋体"/>
          <w:spacing w:val="5"/>
          <w:sz w:val="22"/>
          <w:szCs w:val="22"/>
        </w:rPr>
        <w:t>1.2语言</w:t>
      </w:r>
    </w:p>
    <w:p w14:paraId="7C5EE715">
      <w:pPr>
        <w:spacing w:before="0" w:line="440" w:lineRule="exact"/>
        <w:ind w:firstLine="450"/>
        <w:rPr>
          <w:rFonts w:ascii="宋体" w:hAnsi="宋体" w:eastAsia="宋体" w:cs="宋体"/>
          <w:sz w:val="22"/>
          <w:szCs w:val="22"/>
        </w:rPr>
      </w:pPr>
      <w:r>
        <w:rPr>
          <w:rFonts w:ascii="宋体" w:hAnsi="宋体" w:eastAsia="宋体" w:cs="宋体"/>
          <w:spacing w:val="12"/>
          <w:sz w:val="22"/>
          <w:szCs w:val="22"/>
        </w:rPr>
        <w:t>本合同使用中文书写、解释和说明。如专用条件约定使用两种及以上语言文字时，</w:t>
      </w:r>
      <w:r>
        <w:rPr>
          <w:rFonts w:ascii="宋体" w:hAnsi="宋体" w:eastAsia="宋体" w:cs="宋体"/>
          <w:spacing w:val="16"/>
          <w:sz w:val="22"/>
          <w:szCs w:val="22"/>
        </w:rPr>
        <w:t xml:space="preserve"> </w:t>
      </w:r>
      <w:r>
        <w:rPr>
          <w:rFonts w:ascii="宋体" w:hAnsi="宋体" w:eastAsia="宋体" w:cs="宋体"/>
          <w:spacing w:val="7"/>
          <w:sz w:val="22"/>
          <w:szCs w:val="22"/>
        </w:rPr>
        <w:t>应以中文为准。</w:t>
      </w:r>
    </w:p>
    <w:p w14:paraId="5A323D6F">
      <w:pPr>
        <w:spacing w:line="440" w:lineRule="exact"/>
        <w:ind w:left="0"/>
        <w:outlineLvl w:val="1"/>
        <w:rPr>
          <w:rFonts w:ascii="宋体" w:hAnsi="宋体" w:eastAsia="宋体" w:cs="宋体"/>
          <w:sz w:val="22"/>
          <w:szCs w:val="22"/>
        </w:rPr>
      </w:pPr>
      <w:bookmarkStart w:id="37" w:name="bookmark16"/>
      <w:bookmarkEnd w:id="37"/>
      <w:r>
        <w:rPr>
          <w:rFonts w:ascii="宋体" w:hAnsi="宋体" w:eastAsia="宋体" w:cs="宋体"/>
          <w:spacing w:val="9"/>
          <w:sz w:val="22"/>
          <w:szCs w:val="22"/>
        </w:rPr>
        <w:t>1.3合同文件的优先顺序</w:t>
      </w:r>
    </w:p>
    <w:p w14:paraId="3B8FBC6B">
      <w:pPr>
        <w:spacing w:before="0" w:line="440" w:lineRule="exact"/>
        <w:ind w:right="0" w:firstLine="450"/>
        <w:rPr>
          <w:rFonts w:ascii="宋体" w:hAnsi="宋体" w:eastAsia="宋体" w:cs="宋体"/>
          <w:sz w:val="22"/>
          <w:szCs w:val="22"/>
        </w:rPr>
      </w:pPr>
      <w:r>
        <w:rPr>
          <w:rFonts w:ascii="宋体" w:hAnsi="宋体" w:eastAsia="宋体" w:cs="宋体"/>
          <w:spacing w:val="15"/>
          <w:sz w:val="22"/>
          <w:szCs w:val="22"/>
        </w:rPr>
        <w:t>组成本合同的下列文件彼此应能相互解释、</w:t>
      </w:r>
      <w:r>
        <w:rPr>
          <w:rFonts w:ascii="宋体" w:hAnsi="宋体" w:eastAsia="宋体" w:cs="宋体"/>
          <w:spacing w:val="14"/>
          <w:sz w:val="22"/>
          <w:szCs w:val="22"/>
        </w:rPr>
        <w:t>互为说明。除专用条件另有约定外，</w:t>
      </w:r>
      <w:r>
        <w:rPr>
          <w:rFonts w:ascii="宋体" w:hAnsi="宋体" w:eastAsia="宋体" w:cs="宋体"/>
          <w:sz w:val="22"/>
          <w:szCs w:val="22"/>
        </w:rPr>
        <w:t xml:space="preserve"> </w:t>
      </w:r>
      <w:r>
        <w:rPr>
          <w:rFonts w:ascii="宋体" w:hAnsi="宋体" w:eastAsia="宋体" w:cs="宋体"/>
          <w:spacing w:val="6"/>
          <w:sz w:val="22"/>
          <w:szCs w:val="22"/>
        </w:rPr>
        <w:t>本合同文件的解释顺序如下：</w:t>
      </w:r>
    </w:p>
    <w:p w14:paraId="7E65036B">
      <w:pPr>
        <w:spacing w:line="440" w:lineRule="exact"/>
        <w:ind w:left="0"/>
        <w:rPr>
          <w:rFonts w:ascii="宋体" w:hAnsi="宋体" w:eastAsia="宋体" w:cs="宋体"/>
          <w:sz w:val="22"/>
          <w:szCs w:val="22"/>
        </w:rPr>
      </w:pPr>
      <w:r>
        <w:rPr>
          <w:rFonts w:ascii="宋体" w:hAnsi="宋体" w:eastAsia="宋体" w:cs="宋体"/>
          <w:spacing w:val="-5"/>
          <w:sz w:val="22"/>
          <w:szCs w:val="22"/>
        </w:rPr>
        <w:t>1.协议书</w:t>
      </w:r>
    </w:p>
    <w:p w14:paraId="38693E44">
      <w:pPr>
        <w:spacing w:before="0" w:line="440" w:lineRule="exact"/>
        <w:ind w:left="0"/>
        <w:rPr>
          <w:rFonts w:ascii="宋体" w:hAnsi="宋体" w:eastAsia="宋体" w:cs="宋体"/>
          <w:sz w:val="22"/>
          <w:szCs w:val="22"/>
        </w:rPr>
      </w:pPr>
      <w:r>
        <w:rPr>
          <w:rFonts w:ascii="宋体" w:hAnsi="宋体" w:eastAsia="宋体" w:cs="宋体"/>
          <w:spacing w:val="1"/>
          <w:sz w:val="22"/>
          <w:szCs w:val="22"/>
        </w:rPr>
        <w:t>2.中标通知书或委托书(如果有);</w:t>
      </w:r>
    </w:p>
    <w:p w14:paraId="64D3F9D9">
      <w:pPr>
        <w:spacing w:before="0" w:line="440" w:lineRule="exact"/>
        <w:ind w:left="0"/>
        <w:rPr>
          <w:rFonts w:ascii="宋体" w:hAnsi="宋体" w:eastAsia="宋体" w:cs="宋体"/>
          <w:sz w:val="22"/>
          <w:szCs w:val="22"/>
        </w:rPr>
      </w:pPr>
      <w:r>
        <w:rPr>
          <w:rFonts w:ascii="宋体" w:hAnsi="宋体" w:eastAsia="宋体" w:cs="宋体"/>
          <w:spacing w:val="1"/>
          <w:sz w:val="22"/>
          <w:szCs w:val="22"/>
        </w:rPr>
        <w:t>3.专用条件及附录；</w:t>
      </w:r>
    </w:p>
    <w:p w14:paraId="028325AB">
      <w:pPr>
        <w:spacing w:before="0" w:line="440" w:lineRule="exact"/>
        <w:ind w:left="0"/>
        <w:rPr>
          <w:rFonts w:ascii="宋体" w:hAnsi="宋体" w:eastAsia="宋体" w:cs="宋体"/>
          <w:sz w:val="22"/>
          <w:szCs w:val="22"/>
        </w:rPr>
      </w:pPr>
      <w:r>
        <w:rPr>
          <w:rFonts w:ascii="宋体" w:hAnsi="宋体" w:eastAsia="宋体" w:cs="宋体"/>
          <w:spacing w:val="-4"/>
          <w:sz w:val="22"/>
          <w:szCs w:val="22"/>
        </w:rPr>
        <w:t>4.通用条件；</w:t>
      </w:r>
    </w:p>
    <w:p w14:paraId="24719DF0">
      <w:pPr>
        <w:spacing w:before="0" w:line="440" w:lineRule="exact"/>
        <w:ind w:left="0"/>
        <w:rPr>
          <w:rFonts w:ascii="宋体" w:hAnsi="宋体" w:eastAsia="宋体" w:cs="宋体"/>
          <w:sz w:val="22"/>
          <w:szCs w:val="22"/>
        </w:rPr>
      </w:pPr>
      <w:r>
        <w:rPr>
          <w:rFonts w:ascii="宋体" w:hAnsi="宋体" w:eastAsia="宋体" w:cs="宋体"/>
          <w:spacing w:val="5"/>
          <w:sz w:val="22"/>
          <w:szCs w:val="22"/>
        </w:rPr>
        <w:t>5.投标函及投标函附录或造价咨询服务建议书(如果有);</w:t>
      </w:r>
    </w:p>
    <w:p w14:paraId="5CE19E26">
      <w:pPr>
        <w:spacing w:before="0" w:line="440" w:lineRule="exact"/>
        <w:ind w:left="0"/>
        <w:rPr>
          <w:rFonts w:ascii="宋体" w:hAnsi="宋体" w:eastAsia="宋体" w:cs="宋体"/>
          <w:sz w:val="22"/>
          <w:szCs w:val="22"/>
        </w:rPr>
      </w:pPr>
      <w:r>
        <w:rPr>
          <w:rFonts w:ascii="宋体" w:hAnsi="宋体" w:eastAsia="宋体" w:cs="宋体"/>
          <w:sz w:val="22"/>
          <w:szCs w:val="22"/>
        </w:rPr>
        <w:t>6.其他合同文件。</w:t>
      </w:r>
    </w:p>
    <w:p w14:paraId="15E586ED">
      <w:pPr>
        <w:spacing w:before="0" w:line="440" w:lineRule="exact"/>
        <w:ind w:right="0" w:firstLine="450"/>
        <w:rPr>
          <w:rFonts w:ascii="宋体" w:hAnsi="宋体" w:eastAsia="宋体" w:cs="宋体"/>
          <w:sz w:val="22"/>
          <w:szCs w:val="22"/>
        </w:rPr>
      </w:pPr>
      <w:r>
        <w:rPr>
          <w:rFonts w:ascii="宋体" w:hAnsi="宋体" w:eastAsia="宋体" w:cs="宋体"/>
          <w:spacing w:val="16"/>
          <w:sz w:val="22"/>
          <w:szCs w:val="22"/>
        </w:rPr>
        <w:t>上述各项合同文件包括合同当事人就该项合同文件所作出的补充和修改，属于同</w:t>
      </w:r>
      <w:r>
        <w:rPr>
          <w:rFonts w:ascii="宋体" w:hAnsi="宋体" w:eastAsia="宋体" w:cs="宋体"/>
          <w:spacing w:val="18"/>
          <w:sz w:val="22"/>
          <w:szCs w:val="22"/>
        </w:rPr>
        <w:t xml:space="preserve"> </w:t>
      </w:r>
      <w:r>
        <w:rPr>
          <w:rFonts w:ascii="宋体" w:hAnsi="宋体" w:eastAsia="宋体" w:cs="宋体"/>
          <w:spacing w:val="15"/>
          <w:sz w:val="22"/>
          <w:szCs w:val="22"/>
        </w:rPr>
        <w:t>一类内容的文件，应以最新签署的为准。</w:t>
      </w:r>
    </w:p>
    <w:p w14:paraId="7E9098FB">
      <w:pPr>
        <w:spacing w:line="440" w:lineRule="exact"/>
        <w:ind w:left="0"/>
        <w:rPr>
          <w:rFonts w:ascii="宋体" w:hAnsi="宋体" w:eastAsia="宋体" w:cs="宋体"/>
          <w:sz w:val="22"/>
          <w:szCs w:val="22"/>
        </w:rPr>
      </w:pPr>
      <w:r>
        <w:rPr>
          <w:rFonts w:ascii="宋体" w:hAnsi="宋体" w:eastAsia="宋体" w:cs="宋体"/>
          <w:spacing w:val="14"/>
          <w:sz w:val="22"/>
          <w:szCs w:val="22"/>
        </w:rPr>
        <w:t>在合同订立及履行过程中形成的与合同有关的文件均构成合同文件的组成部分。</w:t>
      </w:r>
    </w:p>
    <w:p w14:paraId="5295549D">
      <w:pPr>
        <w:spacing w:before="0" w:line="440" w:lineRule="exact"/>
        <w:ind w:left="0"/>
        <w:outlineLvl w:val="1"/>
        <w:rPr>
          <w:rFonts w:ascii="宋体" w:hAnsi="宋体" w:eastAsia="宋体" w:cs="宋体"/>
          <w:sz w:val="22"/>
          <w:szCs w:val="22"/>
        </w:rPr>
      </w:pPr>
      <w:bookmarkStart w:id="38" w:name="bookmark17"/>
      <w:bookmarkEnd w:id="38"/>
      <w:r>
        <w:rPr>
          <w:rFonts w:ascii="宋体" w:hAnsi="宋体" w:eastAsia="宋体" w:cs="宋体"/>
          <w:spacing w:val="6"/>
          <w:sz w:val="22"/>
          <w:szCs w:val="22"/>
        </w:rPr>
        <w:t>1.4适用法律</w:t>
      </w:r>
    </w:p>
    <w:p w14:paraId="3522B3D1">
      <w:pPr>
        <w:spacing w:before="0" w:line="440" w:lineRule="exact"/>
        <w:ind w:right="0" w:firstLine="450"/>
        <w:rPr>
          <w:rFonts w:ascii="宋体" w:hAnsi="宋体" w:eastAsia="宋体" w:cs="宋体"/>
          <w:sz w:val="22"/>
          <w:szCs w:val="22"/>
        </w:rPr>
      </w:pPr>
      <w:r>
        <w:rPr>
          <w:rFonts w:ascii="宋体" w:hAnsi="宋体" w:eastAsia="宋体" w:cs="宋体"/>
          <w:spacing w:val="17"/>
          <w:sz w:val="22"/>
          <w:szCs w:val="22"/>
        </w:rPr>
        <w:t>本合同适用中华人民共和国法律、行政法规、部门规章以及工</w:t>
      </w:r>
      <w:r>
        <w:rPr>
          <w:rFonts w:ascii="宋体" w:hAnsi="宋体" w:eastAsia="宋体" w:cs="宋体"/>
          <w:spacing w:val="16"/>
          <w:sz w:val="22"/>
          <w:szCs w:val="22"/>
        </w:rPr>
        <w:t>程所在地的地方性</w:t>
      </w:r>
      <w:r>
        <w:rPr>
          <w:rFonts w:ascii="宋体" w:hAnsi="宋体" w:eastAsia="宋体" w:cs="宋体"/>
          <w:sz w:val="22"/>
          <w:szCs w:val="22"/>
        </w:rPr>
        <w:t xml:space="preserve"> </w:t>
      </w:r>
      <w:r>
        <w:rPr>
          <w:rFonts w:ascii="宋体" w:hAnsi="宋体" w:eastAsia="宋体" w:cs="宋体"/>
          <w:spacing w:val="15"/>
          <w:sz w:val="22"/>
          <w:szCs w:val="22"/>
        </w:rPr>
        <w:t>法规、自治条例、单行条例和地方政府规章等。</w:t>
      </w:r>
    </w:p>
    <w:p w14:paraId="3636EF36">
      <w:pPr>
        <w:spacing w:before="0" w:line="440" w:lineRule="exact"/>
        <w:ind w:right="0" w:firstLine="450"/>
        <w:rPr>
          <w:rFonts w:ascii="宋体" w:hAnsi="宋体" w:eastAsia="宋体" w:cs="宋体"/>
          <w:sz w:val="22"/>
          <w:szCs w:val="22"/>
        </w:rPr>
      </w:pPr>
      <w:r>
        <w:rPr>
          <w:rFonts w:ascii="宋体" w:hAnsi="宋体" w:eastAsia="宋体" w:cs="宋体"/>
          <w:spacing w:val="16"/>
          <w:sz w:val="22"/>
          <w:szCs w:val="22"/>
        </w:rPr>
        <w:t>合同当事人可以在专用条件中约定本合同适用的其他规范、规程、定额、技术标</w:t>
      </w:r>
      <w:r>
        <w:rPr>
          <w:rFonts w:ascii="宋体" w:hAnsi="宋体" w:eastAsia="宋体" w:cs="宋体"/>
          <w:spacing w:val="7"/>
          <w:sz w:val="22"/>
          <w:szCs w:val="22"/>
        </w:rPr>
        <w:t xml:space="preserve"> </w:t>
      </w:r>
      <w:r>
        <w:rPr>
          <w:rFonts w:ascii="宋体" w:hAnsi="宋体" w:eastAsia="宋体" w:cs="宋体"/>
          <w:spacing w:val="8"/>
          <w:sz w:val="22"/>
          <w:szCs w:val="22"/>
        </w:rPr>
        <w:t>准等规范性文件。</w:t>
      </w:r>
    </w:p>
    <w:p w14:paraId="75E601A2">
      <w:pPr>
        <w:spacing w:before="0" w:line="440" w:lineRule="exact"/>
        <w:ind w:left="0"/>
        <w:outlineLvl w:val="1"/>
        <w:rPr>
          <w:rFonts w:ascii="宋体" w:hAnsi="宋体" w:eastAsia="宋体" w:cs="宋体"/>
          <w:sz w:val="22"/>
          <w:szCs w:val="22"/>
        </w:rPr>
      </w:pPr>
      <w:bookmarkStart w:id="39" w:name="bookmark18"/>
      <w:bookmarkEnd w:id="39"/>
      <w:r>
        <w:rPr>
          <w:rFonts w:ascii="宋体" w:hAnsi="宋体" w:eastAsia="宋体" w:cs="宋体"/>
          <w:b/>
          <w:bCs/>
          <w:sz w:val="22"/>
          <w:szCs w:val="22"/>
        </w:rPr>
        <w:t>2.委托人的义务</w:t>
      </w:r>
    </w:p>
    <w:p w14:paraId="0F325567">
      <w:pPr>
        <w:spacing w:before="0" w:line="440" w:lineRule="exact"/>
        <w:ind w:left="0"/>
        <w:outlineLvl w:val="1"/>
        <w:rPr>
          <w:rFonts w:ascii="宋体" w:hAnsi="宋体" w:eastAsia="宋体" w:cs="宋体"/>
          <w:sz w:val="22"/>
          <w:szCs w:val="22"/>
        </w:rPr>
      </w:pPr>
      <w:bookmarkStart w:id="40" w:name="bookmark19"/>
      <w:bookmarkEnd w:id="40"/>
      <w:r>
        <w:rPr>
          <w:rFonts w:ascii="宋体" w:hAnsi="宋体" w:eastAsia="宋体" w:cs="宋体"/>
          <w:spacing w:val="9"/>
          <w:sz w:val="22"/>
          <w:szCs w:val="22"/>
        </w:rPr>
        <w:t>2.1提供资料</w:t>
      </w:r>
    </w:p>
    <w:p w14:paraId="1EC31C8A">
      <w:pPr>
        <w:spacing w:before="0" w:line="440" w:lineRule="exact"/>
        <w:ind w:right="0" w:firstLine="450"/>
        <w:jc w:val="both"/>
        <w:rPr>
          <w:rFonts w:ascii="宋体" w:hAnsi="宋体" w:eastAsia="宋体" w:cs="宋体"/>
          <w:sz w:val="22"/>
          <w:szCs w:val="22"/>
        </w:rPr>
      </w:pPr>
      <w:r>
        <w:rPr>
          <w:rFonts w:ascii="宋体" w:hAnsi="宋体" w:eastAsia="宋体" w:cs="宋体"/>
          <w:spacing w:val="16"/>
          <w:sz w:val="22"/>
          <w:szCs w:val="22"/>
        </w:rPr>
        <w:t>委托人应当在专用条件约定的时间内，按照合同约定无偿向咨询人提供与本合同</w:t>
      </w:r>
      <w:r>
        <w:rPr>
          <w:rFonts w:ascii="宋体" w:hAnsi="宋体" w:eastAsia="宋体" w:cs="宋体"/>
          <w:spacing w:val="18"/>
          <w:sz w:val="22"/>
          <w:szCs w:val="22"/>
        </w:rPr>
        <w:t xml:space="preserve"> </w:t>
      </w:r>
      <w:r>
        <w:rPr>
          <w:rFonts w:ascii="宋体" w:hAnsi="宋体" w:eastAsia="宋体" w:cs="宋体"/>
          <w:spacing w:val="16"/>
          <w:sz w:val="22"/>
          <w:szCs w:val="22"/>
        </w:rPr>
        <w:t>咨询业务有关的资料。在本合同履行过程中，委托人应</w:t>
      </w:r>
      <w:r>
        <w:rPr>
          <w:rFonts w:ascii="宋体" w:hAnsi="宋体" w:eastAsia="宋体" w:cs="宋体"/>
          <w:spacing w:val="15"/>
          <w:sz w:val="22"/>
          <w:szCs w:val="22"/>
        </w:rPr>
        <w:t>及时向咨询人提供最新的与本</w:t>
      </w:r>
      <w:r>
        <w:rPr>
          <w:rFonts w:ascii="宋体" w:hAnsi="宋体" w:eastAsia="宋体" w:cs="宋体"/>
          <w:sz w:val="22"/>
          <w:szCs w:val="22"/>
        </w:rPr>
        <w:t xml:space="preserve"> </w:t>
      </w:r>
      <w:r>
        <w:rPr>
          <w:rFonts w:ascii="宋体" w:hAnsi="宋体" w:eastAsia="宋体" w:cs="宋体"/>
          <w:spacing w:val="16"/>
          <w:sz w:val="22"/>
          <w:szCs w:val="22"/>
        </w:rPr>
        <w:t>合同咨询业务有关的资料。委托人应对所提供资料的真实性、准确性、合法性与完整</w:t>
      </w:r>
      <w:r>
        <w:rPr>
          <w:rFonts w:ascii="宋体" w:hAnsi="宋体" w:eastAsia="宋体" w:cs="宋体"/>
          <w:spacing w:val="8"/>
          <w:sz w:val="22"/>
          <w:szCs w:val="22"/>
        </w:rPr>
        <w:t xml:space="preserve"> </w:t>
      </w:r>
      <w:r>
        <w:rPr>
          <w:rFonts w:ascii="宋体" w:hAnsi="宋体" w:eastAsia="宋体" w:cs="宋体"/>
          <w:spacing w:val="5"/>
          <w:sz w:val="22"/>
          <w:szCs w:val="22"/>
        </w:rPr>
        <w:t>性负责。</w:t>
      </w:r>
    </w:p>
    <w:p w14:paraId="0BC9B47D">
      <w:pPr>
        <w:spacing w:before="0" w:line="440" w:lineRule="exact"/>
        <w:ind w:left="0"/>
        <w:outlineLvl w:val="1"/>
        <w:rPr>
          <w:rFonts w:ascii="宋体" w:hAnsi="宋体" w:eastAsia="宋体" w:cs="宋体"/>
          <w:sz w:val="22"/>
          <w:szCs w:val="22"/>
        </w:rPr>
      </w:pPr>
      <w:bookmarkStart w:id="41" w:name="bookmark20"/>
      <w:bookmarkEnd w:id="41"/>
      <w:r>
        <w:rPr>
          <w:rFonts w:ascii="宋体" w:hAnsi="宋体" w:eastAsia="宋体" w:cs="宋体"/>
          <w:spacing w:val="11"/>
          <w:sz w:val="22"/>
          <w:szCs w:val="22"/>
        </w:rPr>
        <w:t>2.2提供工作条件</w:t>
      </w:r>
    </w:p>
    <w:p w14:paraId="0548F91C">
      <w:pPr>
        <w:spacing w:before="0" w:line="440" w:lineRule="exact"/>
        <w:ind w:left="0"/>
        <w:rPr>
          <w:rFonts w:ascii="宋体" w:hAnsi="宋体" w:eastAsia="宋体" w:cs="宋体"/>
          <w:sz w:val="22"/>
          <w:szCs w:val="22"/>
        </w:rPr>
      </w:pPr>
      <w:r>
        <w:rPr>
          <w:rFonts w:ascii="宋体" w:hAnsi="宋体" w:eastAsia="宋体" w:cs="宋体"/>
          <w:spacing w:val="9"/>
          <w:sz w:val="22"/>
          <w:szCs w:val="22"/>
        </w:rPr>
        <w:t>委托人应为咨询人完成造价咨询提供必要的条件。</w:t>
      </w:r>
    </w:p>
    <w:p w14:paraId="2C3BEC0A">
      <w:pPr>
        <w:spacing w:before="0" w:line="440" w:lineRule="exact"/>
        <w:ind w:left="0"/>
        <w:rPr>
          <w:rFonts w:ascii="宋体" w:hAnsi="宋体" w:eastAsia="宋体" w:cs="宋体"/>
          <w:sz w:val="22"/>
          <w:szCs w:val="22"/>
        </w:rPr>
      </w:pPr>
      <w:r>
        <w:rPr>
          <w:rFonts w:ascii="宋体" w:hAnsi="宋体" w:eastAsia="宋体" w:cs="宋体"/>
          <w:spacing w:val="13"/>
          <w:sz w:val="22"/>
          <w:szCs w:val="22"/>
        </w:rPr>
        <w:t>2.2.1委托人需要咨询人派驻项目现场咨询人员的，除专用条件另有约定</w:t>
      </w:r>
      <w:r>
        <w:rPr>
          <w:rFonts w:ascii="宋体" w:hAnsi="宋体" w:eastAsia="宋体" w:cs="宋体"/>
          <w:spacing w:val="12"/>
          <w:sz w:val="22"/>
          <w:szCs w:val="22"/>
        </w:rPr>
        <w:t>外，项目</w:t>
      </w:r>
    </w:p>
    <w:p w14:paraId="473ADABC">
      <w:pPr>
        <w:spacing w:line="440" w:lineRule="exact"/>
        <w:rPr>
          <w:rFonts w:ascii="宋体" w:hAnsi="宋体" w:eastAsia="宋体" w:cs="宋体"/>
          <w:sz w:val="22"/>
          <w:szCs w:val="22"/>
        </w:rPr>
        <w:sectPr>
          <w:footerReference r:id="rId12" w:type="default"/>
          <w:pgSz w:w="11910" w:h="16840"/>
          <w:pgMar w:top="1431" w:right="1570" w:bottom="1461" w:left="1519" w:header="0" w:footer="1199" w:gutter="0"/>
          <w:cols w:space="720" w:num="1"/>
        </w:sectPr>
      </w:pPr>
    </w:p>
    <w:p w14:paraId="3C1CF2AD">
      <w:pPr>
        <w:spacing w:before="0" w:line="440" w:lineRule="exact"/>
        <w:rPr>
          <w:rFonts w:ascii="宋体" w:hAnsi="宋体" w:eastAsia="宋体" w:cs="宋体"/>
          <w:sz w:val="23"/>
          <w:szCs w:val="23"/>
        </w:rPr>
      </w:pPr>
      <w:bookmarkStart w:id="42" w:name="bookmark80"/>
      <w:bookmarkEnd w:id="42"/>
      <w:r>
        <w:rPr>
          <w:rFonts w:ascii="宋体" w:hAnsi="宋体" w:eastAsia="宋体" w:cs="宋体"/>
          <w:spacing w:val="6"/>
          <w:sz w:val="23"/>
          <w:szCs w:val="23"/>
        </w:rPr>
        <w:t>咨询人员有权无偿使用由委托人提供的房屋</w:t>
      </w:r>
      <w:r>
        <w:rPr>
          <w:rFonts w:ascii="宋体" w:hAnsi="宋体" w:eastAsia="宋体" w:cs="宋体"/>
          <w:spacing w:val="5"/>
          <w:sz w:val="23"/>
          <w:szCs w:val="23"/>
        </w:rPr>
        <w:t>及设备。</w:t>
      </w:r>
    </w:p>
    <w:p w14:paraId="7EF57B32">
      <w:pPr>
        <w:spacing w:before="0" w:line="440" w:lineRule="exact"/>
        <w:ind w:right="0" w:firstLine="440"/>
        <w:rPr>
          <w:rFonts w:ascii="宋体" w:hAnsi="宋体" w:eastAsia="宋体" w:cs="宋体"/>
          <w:sz w:val="23"/>
          <w:szCs w:val="23"/>
        </w:rPr>
      </w:pPr>
      <w:r>
        <w:rPr>
          <w:rFonts w:ascii="宋体" w:hAnsi="宋体" w:eastAsia="宋体" w:cs="宋体"/>
          <w:sz w:val="23"/>
          <w:szCs w:val="23"/>
        </w:rPr>
        <w:t>2.2.2委托人应负责与本工程造价咨询业务有关的所有   外部关系的协调，</w:t>
      </w:r>
      <w:r>
        <w:rPr>
          <w:rFonts w:ascii="宋体" w:hAnsi="宋体" w:eastAsia="宋体" w:cs="宋体"/>
          <w:spacing w:val="-1"/>
          <w:sz w:val="23"/>
          <w:szCs w:val="23"/>
        </w:rPr>
        <w:t>为咨询</w:t>
      </w:r>
      <w:r>
        <w:rPr>
          <w:rFonts w:ascii="宋体" w:hAnsi="宋体" w:eastAsia="宋体" w:cs="宋体"/>
          <w:sz w:val="23"/>
          <w:szCs w:val="23"/>
        </w:rPr>
        <w:t xml:space="preserve"> 人履行本合同提供必要的外部条件。</w:t>
      </w:r>
    </w:p>
    <w:p w14:paraId="354E6BCB">
      <w:pPr>
        <w:spacing w:before="0" w:line="440" w:lineRule="exact"/>
        <w:ind w:left="0"/>
        <w:outlineLvl w:val="1"/>
        <w:rPr>
          <w:rFonts w:ascii="宋体" w:hAnsi="宋体" w:eastAsia="宋体" w:cs="宋体"/>
          <w:sz w:val="23"/>
          <w:szCs w:val="23"/>
        </w:rPr>
      </w:pPr>
      <w:bookmarkStart w:id="43" w:name="bookmark21"/>
      <w:bookmarkEnd w:id="43"/>
      <w:r>
        <w:rPr>
          <w:rFonts w:ascii="宋体" w:hAnsi="宋体" w:eastAsia="宋体" w:cs="宋体"/>
          <w:spacing w:val="1"/>
          <w:sz w:val="23"/>
          <w:szCs w:val="23"/>
        </w:rPr>
        <w:t>2.3合理工作时限</w:t>
      </w:r>
    </w:p>
    <w:p w14:paraId="33E725B2">
      <w:pPr>
        <w:spacing w:before="0" w:line="440" w:lineRule="exact"/>
        <w:ind w:left="0"/>
        <w:rPr>
          <w:rFonts w:ascii="宋体" w:hAnsi="宋体" w:eastAsia="宋体" w:cs="宋体"/>
          <w:sz w:val="23"/>
          <w:szCs w:val="23"/>
        </w:rPr>
      </w:pPr>
      <w:r>
        <w:rPr>
          <w:rFonts w:ascii="宋体" w:hAnsi="宋体" w:eastAsia="宋体" w:cs="宋体"/>
          <w:spacing w:val="5"/>
          <w:sz w:val="23"/>
          <w:szCs w:val="23"/>
        </w:rPr>
        <w:t>委托人应当为咨询人完成其咨询工作，设定合理的工作时</w:t>
      </w:r>
      <w:r>
        <w:rPr>
          <w:rFonts w:ascii="宋体" w:hAnsi="宋体" w:eastAsia="宋体" w:cs="宋体"/>
          <w:spacing w:val="4"/>
          <w:sz w:val="23"/>
          <w:szCs w:val="23"/>
        </w:rPr>
        <w:t>限。</w:t>
      </w:r>
    </w:p>
    <w:p w14:paraId="39964B46">
      <w:pPr>
        <w:spacing w:before="0" w:line="440" w:lineRule="exact"/>
        <w:ind w:left="0"/>
        <w:outlineLvl w:val="1"/>
        <w:rPr>
          <w:rFonts w:ascii="宋体" w:hAnsi="宋体" w:eastAsia="宋体" w:cs="宋体"/>
          <w:sz w:val="23"/>
          <w:szCs w:val="23"/>
        </w:rPr>
      </w:pPr>
      <w:bookmarkStart w:id="44" w:name="bookmark22"/>
      <w:bookmarkEnd w:id="44"/>
      <w:r>
        <w:rPr>
          <w:rFonts w:ascii="宋体" w:hAnsi="宋体" w:eastAsia="宋体" w:cs="宋体"/>
          <w:spacing w:val="4"/>
          <w:sz w:val="23"/>
          <w:szCs w:val="23"/>
        </w:rPr>
        <w:t>2.4委托人代表</w:t>
      </w:r>
    </w:p>
    <w:p w14:paraId="69A286F1">
      <w:pPr>
        <w:spacing w:before="0" w:line="440" w:lineRule="exact"/>
        <w:ind w:right="0" w:firstLine="440"/>
        <w:jc w:val="both"/>
        <w:rPr>
          <w:rFonts w:ascii="宋体" w:hAnsi="宋体" w:eastAsia="宋体" w:cs="宋体"/>
          <w:sz w:val="23"/>
          <w:szCs w:val="23"/>
        </w:rPr>
      </w:pPr>
      <w:r>
        <w:rPr>
          <w:rFonts w:ascii="宋体" w:hAnsi="宋体" w:eastAsia="宋体" w:cs="宋体"/>
          <w:spacing w:val="8"/>
          <w:sz w:val="23"/>
          <w:szCs w:val="23"/>
        </w:rPr>
        <w:t>委托人应授权一名代表负责本合同的履行。委托人应在双方签订本合同7日内，</w:t>
      </w:r>
      <w:r>
        <w:rPr>
          <w:rFonts w:ascii="宋体" w:hAnsi="宋体" w:eastAsia="宋体" w:cs="宋体"/>
          <w:spacing w:val="9"/>
          <w:sz w:val="23"/>
          <w:szCs w:val="23"/>
        </w:rPr>
        <w:t xml:space="preserve"> </w:t>
      </w:r>
      <w:r>
        <w:rPr>
          <w:rFonts w:ascii="宋体" w:hAnsi="宋体" w:eastAsia="宋体" w:cs="宋体"/>
          <w:spacing w:val="3"/>
          <w:sz w:val="23"/>
          <w:szCs w:val="23"/>
        </w:rPr>
        <w:t xml:space="preserve">将委托人代表的姓名和权限范围书面告知咨询人。委托人更换委托人代表时，应提前7 </w:t>
      </w:r>
      <w:r>
        <w:rPr>
          <w:rFonts w:ascii="宋体" w:hAnsi="宋体" w:eastAsia="宋体" w:cs="宋体"/>
          <w:spacing w:val="-4"/>
          <w:sz w:val="23"/>
          <w:szCs w:val="23"/>
        </w:rPr>
        <w:t>日书面通知咨询人。</w:t>
      </w:r>
    </w:p>
    <w:p w14:paraId="037608B0">
      <w:pPr>
        <w:spacing w:before="0" w:line="440" w:lineRule="exact"/>
        <w:ind w:left="0"/>
        <w:outlineLvl w:val="1"/>
        <w:rPr>
          <w:rFonts w:ascii="宋体" w:hAnsi="宋体" w:eastAsia="宋体" w:cs="宋体"/>
          <w:sz w:val="23"/>
          <w:szCs w:val="23"/>
        </w:rPr>
      </w:pPr>
      <w:bookmarkStart w:id="45" w:name="bookmark23"/>
      <w:bookmarkEnd w:id="45"/>
      <w:r>
        <w:rPr>
          <w:rFonts w:ascii="宋体" w:hAnsi="宋体" w:eastAsia="宋体" w:cs="宋体"/>
          <w:spacing w:val="5"/>
          <w:sz w:val="23"/>
          <w:szCs w:val="23"/>
        </w:rPr>
        <w:t>2.5答复</w:t>
      </w:r>
    </w:p>
    <w:p w14:paraId="10579BE6">
      <w:pPr>
        <w:spacing w:before="0" w:line="440" w:lineRule="exact"/>
        <w:ind w:right="0" w:firstLine="440"/>
        <w:rPr>
          <w:rFonts w:ascii="宋体" w:hAnsi="宋体" w:eastAsia="宋体" w:cs="宋体"/>
          <w:sz w:val="23"/>
          <w:szCs w:val="23"/>
        </w:rPr>
      </w:pPr>
      <w:r>
        <w:rPr>
          <w:rFonts w:ascii="宋体" w:hAnsi="宋体" w:eastAsia="宋体" w:cs="宋体"/>
          <w:spacing w:val="6"/>
          <w:sz w:val="23"/>
          <w:szCs w:val="23"/>
        </w:rPr>
        <w:t>委托人应当在专用条件约定的时间内就咨询人以书面形式提交并要求做出答复的</w:t>
      </w:r>
      <w:r>
        <w:rPr>
          <w:rFonts w:ascii="宋体" w:hAnsi="宋体" w:eastAsia="宋体" w:cs="宋体"/>
          <w:spacing w:val="16"/>
          <w:sz w:val="23"/>
          <w:szCs w:val="23"/>
        </w:rPr>
        <w:t xml:space="preserve"> </w:t>
      </w:r>
      <w:r>
        <w:rPr>
          <w:rFonts w:ascii="宋体" w:hAnsi="宋体" w:eastAsia="宋体" w:cs="宋体"/>
          <w:spacing w:val="4"/>
          <w:sz w:val="23"/>
          <w:szCs w:val="23"/>
        </w:rPr>
        <w:t>事宜给予书面答复。逾期未答复的，由此造成的工作延误和损失由</w:t>
      </w:r>
      <w:r>
        <w:rPr>
          <w:rFonts w:ascii="宋体" w:hAnsi="宋体" w:eastAsia="宋体" w:cs="宋体"/>
          <w:spacing w:val="3"/>
          <w:sz w:val="23"/>
          <w:szCs w:val="23"/>
        </w:rPr>
        <w:t>委托人承担。</w:t>
      </w:r>
    </w:p>
    <w:p w14:paraId="18A0B957">
      <w:pPr>
        <w:spacing w:line="440" w:lineRule="exact"/>
        <w:ind w:left="0"/>
        <w:outlineLvl w:val="1"/>
        <w:rPr>
          <w:rFonts w:ascii="宋体" w:hAnsi="宋体" w:eastAsia="宋体" w:cs="宋体"/>
          <w:sz w:val="23"/>
          <w:szCs w:val="23"/>
        </w:rPr>
      </w:pPr>
      <w:bookmarkStart w:id="46" w:name="bookmark24"/>
      <w:bookmarkEnd w:id="46"/>
      <w:r>
        <w:rPr>
          <w:rFonts w:ascii="宋体" w:hAnsi="宋体" w:eastAsia="宋体" w:cs="宋体"/>
          <w:spacing w:val="-3"/>
          <w:sz w:val="23"/>
          <w:szCs w:val="23"/>
        </w:rPr>
        <w:t>2.6支付</w:t>
      </w:r>
    </w:p>
    <w:p w14:paraId="4D646427">
      <w:pPr>
        <w:spacing w:before="0" w:line="440" w:lineRule="exact"/>
        <w:ind w:left="0"/>
        <w:rPr>
          <w:rFonts w:ascii="宋体" w:hAnsi="宋体" w:eastAsia="宋体" w:cs="宋体"/>
          <w:sz w:val="23"/>
          <w:szCs w:val="23"/>
        </w:rPr>
      </w:pPr>
      <w:r>
        <w:rPr>
          <w:rFonts w:ascii="宋体" w:hAnsi="宋体" w:eastAsia="宋体" w:cs="宋体"/>
          <w:sz w:val="23"/>
          <w:szCs w:val="23"/>
        </w:rPr>
        <w:t>委托人应当按照合同的约定，向咨询人支付酬金。</w:t>
      </w:r>
    </w:p>
    <w:p w14:paraId="27139039">
      <w:pPr>
        <w:spacing w:before="0" w:line="440" w:lineRule="exact"/>
        <w:ind w:left="0"/>
        <w:outlineLvl w:val="1"/>
        <w:rPr>
          <w:rFonts w:ascii="宋体" w:hAnsi="宋体" w:eastAsia="宋体" w:cs="宋体"/>
          <w:sz w:val="23"/>
          <w:szCs w:val="23"/>
        </w:rPr>
      </w:pPr>
      <w:bookmarkStart w:id="47" w:name="bookmark25"/>
      <w:bookmarkEnd w:id="47"/>
      <w:r>
        <w:rPr>
          <w:rFonts w:ascii="宋体" w:hAnsi="宋体" w:eastAsia="宋体" w:cs="宋体"/>
          <w:b/>
          <w:bCs/>
          <w:spacing w:val="-6"/>
          <w:sz w:val="23"/>
          <w:szCs w:val="23"/>
        </w:rPr>
        <w:t>3.咨询人的义务</w:t>
      </w:r>
    </w:p>
    <w:p w14:paraId="7348E99A">
      <w:pPr>
        <w:spacing w:before="0" w:line="440" w:lineRule="exact"/>
        <w:ind w:left="0"/>
        <w:outlineLvl w:val="1"/>
        <w:rPr>
          <w:rFonts w:ascii="宋体" w:hAnsi="宋体" w:eastAsia="宋体" w:cs="宋体"/>
          <w:sz w:val="23"/>
          <w:szCs w:val="23"/>
        </w:rPr>
      </w:pPr>
      <w:bookmarkStart w:id="48" w:name="bookmark26"/>
      <w:bookmarkEnd w:id="48"/>
      <w:r>
        <w:rPr>
          <w:rFonts w:ascii="宋体" w:hAnsi="宋体" w:eastAsia="宋体" w:cs="宋体"/>
          <w:spacing w:val="2"/>
          <w:sz w:val="23"/>
          <w:szCs w:val="23"/>
        </w:rPr>
        <w:t>3.1项目咨询团队及人员</w:t>
      </w:r>
    </w:p>
    <w:p w14:paraId="547155B2">
      <w:pPr>
        <w:spacing w:before="0" w:line="440" w:lineRule="exact"/>
        <w:ind w:right="0" w:firstLine="440"/>
        <w:rPr>
          <w:rFonts w:ascii="宋体" w:hAnsi="宋体" w:eastAsia="宋体" w:cs="宋体"/>
          <w:sz w:val="23"/>
          <w:szCs w:val="23"/>
        </w:rPr>
      </w:pPr>
      <w:r>
        <w:rPr>
          <w:rFonts w:ascii="宋体" w:hAnsi="宋体" w:eastAsia="宋体" w:cs="宋体"/>
          <w:sz w:val="23"/>
          <w:szCs w:val="23"/>
        </w:rPr>
        <w:t>3.1.1 项目咨询团队的主要人员应具有专用条件约定的资格条件，团队人员的数量</w:t>
      </w:r>
      <w:r>
        <w:rPr>
          <w:rFonts w:ascii="宋体" w:hAnsi="宋体" w:eastAsia="宋体" w:cs="宋体"/>
          <w:spacing w:val="17"/>
          <w:sz w:val="23"/>
          <w:szCs w:val="23"/>
        </w:rPr>
        <w:t xml:space="preserve"> </w:t>
      </w:r>
      <w:r>
        <w:rPr>
          <w:rFonts w:ascii="宋体" w:hAnsi="宋体" w:eastAsia="宋体" w:cs="宋体"/>
          <w:spacing w:val="1"/>
          <w:sz w:val="23"/>
          <w:szCs w:val="23"/>
        </w:rPr>
        <w:t>应符合专用条件的约定。</w:t>
      </w:r>
    </w:p>
    <w:p w14:paraId="35589F1D">
      <w:pPr>
        <w:spacing w:before="0" w:line="440" w:lineRule="exact"/>
        <w:ind w:left="0"/>
        <w:rPr>
          <w:rFonts w:ascii="宋体" w:hAnsi="宋体" w:eastAsia="宋体" w:cs="宋体"/>
          <w:sz w:val="23"/>
          <w:szCs w:val="23"/>
        </w:rPr>
      </w:pPr>
      <w:r>
        <w:rPr>
          <w:rFonts w:ascii="宋体" w:hAnsi="宋体" w:eastAsia="宋体" w:cs="宋体"/>
          <w:spacing w:val="-4"/>
          <w:sz w:val="23"/>
          <w:szCs w:val="23"/>
        </w:rPr>
        <w:t>3.1.2项目负责人</w:t>
      </w:r>
    </w:p>
    <w:p w14:paraId="2A82F444">
      <w:pPr>
        <w:spacing w:before="0" w:line="440" w:lineRule="exact"/>
        <w:ind w:right="0" w:firstLine="440"/>
        <w:rPr>
          <w:rFonts w:ascii="宋体" w:hAnsi="宋体" w:eastAsia="宋体" w:cs="宋体"/>
          <w:sz w:val="23"/>
          <w:szCs w:val="23"/>
        </w:rPr>
      </w:pPr>
      <w:r>
        <w:rPr>
          <w:rFonts w:ascii="宋体" w:hAnsi="宋体" w:eastAsia="宋体" w:cs="宋体"/>
          <w:spacing w:val="1"/>
          <w:sz w:val="23"/>
          <w:szCs w:val="23"/>
        </w:rPr>
        <w:t>咨询人应以书面形式授权一名项目负责人负责</w:t>
      </w:r>
      <w:r>
        <w:rPr>
          <w:rFonts w:ascii="宋体" w:hAnsi="宋体" w:eastAsia="宋体" w:cs="宋体"/>
          <w:sz w:val="23"/>
          <w:szCs w:val="23"/>
        </w:rPr>
        <w:t>履行本</w:t>
      </w:r>
      <w:r>
        <w:rPr>
          <w:rFonts w:ascii="宋体" w:hAnsi="宋体" w:eastAsia="宋体" w:cs="宋体"/>
          <w:spacing w:val="94"/>
          <w:sz w:val="23"/>
          <w:szCs w:val="23"/>
        </w:rPr>
        <w:t xml:space="preserve"> </w:t>
      </w:r>
      <w:r>
        <w:rPr>
          <w:rFonts w:ascii="宋体" w:hAnsi="宋体" w:eastAsia="宋体" w:cs="宋体"/>
          <w:sz w:val="23"/>
          <w:szCs w:val="23"/>
        </w:rPr>
        <w:t xml:space="preserve">合同、主持项目咨询团队工 </w:t>
      </w:r>
      <w:r>
        <w:rPr>
          <w:rFonts w:ascii="宋体" w:hAnsi="宋体" w:eastAsia="宋体" w:cs="宋体"/>
          <w:spacing w:val="4"/>
          <w:sz w:val="23"/>
          <w:szCs w:val="23"/>
        </w:rPr>
        <w:t>作。采用招标程序签署本合同的，项目负责人应当与投标文件载明的一致。</w:t>
      </w:r>
    </w:p>
    <w:p w14:paraId="58B34ABE">
      <w:pPr>
        <w:spacing w:line="440" w:lineRule="exact"/>
        <w:jc w:val="right"/>
        <w:rPr>
          <w:rFonts w:ascii="宋体" w:hAnsi="宋体" w:eastAsia="宋体" w:cs="宋体"/>
          <w:sz w:val="23"/>
          <w:szCs w:val="23"/>
        </w:rPr>
      </w:pPr>
      <w:r>
        <w:rPr>
          <w:rFonts w:ascii="宋体" w:hAnsi="宋体" w:eastAsia="宋体" w:cs="宋体"/>
          <w:spacing w:val="-1"/>
          <w:sz w:val="23"/>
          <w:szCs w:val="23"/>
        </w:rPr>
        <w:t>3.1.3在本合同履行过程中，咨询人员应保持相对稳定，以保证咨询工作正常进行。</w:t>
      </w:r>
    </w:p>
    <w:p w14:paraId="5B3DECB6">
      <w:pPr>
        <w:spacing w:before="0" w:line="440" w:lineRule="exact"/>
        <w:ind w:right="0" w:firstLine="440"/>
        <w:rPr>
          <w:rFonts w:ascii="宋体" w:hAnsi="宋体" w:eastAsia="宋体" w:cs="宋体"/>
          <w:sz w:val="23"/>
          <w:szCs w:val="23"/>
        </w:rPr>
      </w:pPr>
      <w:r>
        <w:rPr>
          <w:rFonts w:ascii="宋体" w:hAnsi="宋体" w:eastAsia="宋体" w:cs="宋体"/>
          <w:sz w:val="23"/>
          <w:szCs w:val="23"/>
        </w:rPr>
        <w:t>咨询人可根据工程进展和工作需要等情形调整项目咨</w:t>
      </w:r>
      <w:r>
        <w:rPr>
          <w:rFonts w:ascii="宋体" w:hAnsi="宋体" w:eastAsia="宋体" w:cs="宋体"/>
          <w:spacing w:val="114"/>
          <w:sz w:val="23"/>
          <w:szCs w:val="23"/>
        </w:rPr>
        <w:t xml:space="preserve"> </w:t>
      </w:r>
      <w:r>
        <w:rPr>
          <w:rFonts w:ascii="宋体" w:hAnsi="宋体" w:eastAsia="宋体" w:cs="宋体"/>
          <w:sz w:val="23"/>
          <w:szCs w:val="23"/>
        </w:rPr>
        <w:t>询团队人员。</w:t>
      </w:r>
      <w:r>
        <w:rPr>
          <w:rFonts w:ascii="宋体" w:hAnsi="宋体" w:eastAsia="宋体" w:cs="宋体"/>
          <w:spacing w:val="-1"/>
          <w:sz w:val="23"/>
          <w:szCs w:val="23"/>
        </w:rPr>
        <w:t>咨询人更换项</w:t>
      </w:r>
      <w:r>
        <w:rPr>
          <w:rFonts w:ascii="宋体" w:hAnsi="宋体" w:eastAsia="宋体" w:cs="宋体"/>
          <w:sz w:val="23"/>
          <w:szCs w:val="23"/>
        </w:rPr>
        <w:t xml:space="preserve"> </w:t>
      </w:r>
      <w:r>
        <w:rPr>
          <w:rFonts w:ascii="宋体" w:hAnsi="宋体" w:eastAsia="宋体" w:cs="宋体"/>
          <w:spacing w:val="8"/>
          <w:sz w:val="23"/>
          <w:szCs w:val="23"/>
        </w:rPr>
        <w:t>目负责人时，应提前7日向委托人书面报告，经委托人同意后方可更换。除专用条件</w:t>
      </w:r>
      <w:r>
        <w:rPr>
          <w:rFonts w:ascii="宋体" w:hAnsi="宋体" w:eastAsia="宋体" w:cs="宋体"/>
          <w:spacing w:val="18"/>
          <w:sz w:val="23"/>
          <w:szCs w:val="23"/>
        </w:rPr>
        <w:t xml:space="preserve"> </w:t>
      </w:r>
      <w:r>
        <w:rPr>
          <w:rFonts w:ascii="宋体" w:hAnsi="宋体" w:eastAsia="宋体" w:cs="宋体"/>
          <w:spacing w:val="4"/>
          <w:sz w:val="23"/>
          <w:szCs w:val="23"/>
        </w:rPr>
        <w:t>另有约定外，咨询人更换项目咨询团队其他咨询人员，应提前3日向委托人书面报告，</w:t>
      </w:r>
      <w:r>
        <w:rPr>
          <w:rFonts w:ascii="宋体" w:hAnsi="宋体" w:eastAsia="宋体" w:cs="宋体"/>
          <w:spacing w:val="6"/>
          <w:sz w:val="23"/>
          <w:szCs w:val="23"/>
        </w:rPr>
        <w:t xml:space="preserve"> 经委托人同意后以相当资格与能力的人员替换。</w:t>
      </w:r>
    </w:p>
    <w:p w14:paraId="249174B9">
      <w:pPr>
        <w:spacing w:before="0" w:line="440" w:lineRule="exact"/>
        <w:ind w:left="0"/>
        <w:rPr>
          <w:rFonts w:ascii="宋体" w:hAnsi="宋体" w:eastAsia="宋体" w:cs="宋体"/>
          <w:sz w:val="23"/>
          <w:szCs w:val="23"/>
        </w:rPr>
      </w:pPr>
      <w:r>
        <w:rPr>
          <w:rFonts w:ascii="宋体" w:hAnsi="宋体" w:eastAsia="宋体" w:cs="宋体"/>
          <w:spacing w:val="2"/>
          <w:sz w:val="23"/>
          <w:szCs w:val="23"/>
        </w:rPr>
        <w:t>3.1.4咨询人员有下列情形之一，委托人要求</w:t>
      </w:r>
      <w:r>
        <w:rPr>
          <w:rFonts w:ascii="宋体" w:hAnsi="宋体" w:eastAsia="宋体" w:cs="宋体"/>
          <w:spacing w:val="1"/>
          <w:sz w:val="23"/>
          <w:szCs w:val="23"/>
        </w:rPr>
        <w:t>咨询人更换的，咨询人应当更换：</w:t>
      </w:r>
    </w:p>
    <w:p w14:paraId="1D7FD762">
      <w:pPr>
        <w:spacing w:before="0" w:line="440" w:lineRule="exact"/>
        <w:ind w:left="0"/>
        <w:rPr>
          <w:rFonts w:ascii="宋体" w:hAnsi="宋体" w:eastAsia="宋体" w:cs="宋体"/>
          <w:sz w:val="23"/>
          <w:szCs w:val="23"/>
        </w:rPr>
      </w:pPr>
      <w:r>
        <w:rPr>
          <w:rFonts w:ascii="宋体" w:hAnsi="宋体" w:eastAsia="宋体" w:cs="宋体"/>
          <w:spacing w:val="-8"/>
          <w:sz w:val="23"/>
          <w:szCs w:val="23"/>
        </w:rPr>
        <w:t>(1)存在严重过失行为的；</w:t>
      </w:r>
    </w:p>
    <w:p w14:paraId="4E5D734D">
      <w:pPr>
        <w:spacing w:before="0" w:line="440" w:lineRule="exact"/>
        <w:ind w:left="0"/>
        <w:rPr>
          <w:rFonts w:ascii="宋体" w:hAnsi="宋体" w:eastAsia="宋体" w:cs="宋体"/>
          <w:sz w:val="23"/>
          <w:szCs w:val="23"/>
        </w:rPr>
      </w:pPr>
      <w:r>
        <w:rPr>
          <w:rFonts w:ascii="宋体" w:hAnsi="宋体" w:eastAsia="宋体" w:cs="宋体"/>
          <w:spacing w:val="-6"/>
          <w:sz w:val="23"/>
          <w:szCs w:val="23"/>
        </w:rPr>
        <w:t>(2)存在违法行为不能履行职责的；</w:t>
      </w:r>
    </w:p>
    <w:p w14:paraId="6C3722B2">
      <w:pPr>
        <w:spacing w:line="440" w:lineRule="exact"/>
        <w:rPr>
          <w:rFonts w:ascii="宋体" w:hAnsi="宋体" w:eastAsia="宋体" w:cs="宋体"/>
          <w:sz w:val="23"/>
          <w:szCs w:val="23"/>
        </w:rPr>
        <w:sectPr>
          <w:footerReference r:id="rId13" w:type="default"/>
          <w:pgSz w:w="11910" w:h="16840"/>
          <w:pgMar w:top="1431" w:right="1545" w:bottom="1512" w:left="1549" w:header="0" w:footer="1298" w:gutter="0"/>
          <w:cols w:space="720" w:num="1"/>
        </w:sectPr>
      </w:pPr>
    </w:p>
    <w:p w14:paraId="3D8495A7">
      <w:pPr>
        <w:pStyle w:val="5"/>
        <w:spacing w:line="440" w:lineRule="exact"/>
      </w:pPr>
    </w:p>
    <w:p w14:paraId="71B998DF">
      <w:pPr>
        <w:spacing w:before="0" w:line="440" w:lineRule="exact"/>
        <w:ind w:left="0"/>
        <w:rPr>
          <w:rFonts w:ascii="宋体" w:hAnsi="宋体" w:eastAsia="宋体" w:cs="宋体"/>
          <w:sz w:val="22"/>
          <w:szCs w:val="22"/>
        </w:rPr>
      </w:pPr>
      <w:bookmarkStart w:id="49" w:name="bookmark81"/>
      <w:bookmarkEnd w:id="49"/>
      <w:r>
        <w:rPr>
          <w:rFonts w:ascii="宋体" w:hAnsi="宋体" w:eastAsia="宋体" w:cs="宋体"/>
          <w:spacing w:val="-3"/>
          <w:sz w:val="22"/>
          <w:szCs w:val="22"/>
        </w:rPr>
        <w:t>(3)涉嫌犯罪的；</w:t>
      </w:r>
    </w:p>
    <w:p w14:paraId="7487A8A4">
      <w:pPr>
        <w:spacing w:before="0" w:line="440" w:lineRule="exact"/>
        <w:ind w:left="0"/>
        <w:rPr>
          <w:rFonts w:ascii="宋体" w:hAnsi="宋体" w:eastAsia="宋体" w:cs="宋体"/>
          <w:sz w:val="22"/>
          <w:szCs w:val="22"/>
        </w:rPr>
      </w:pPr>
      <w:r>
        <w:rPr>
          <w:rFonts w:ascii="宋体" w:hAnsi="宋体" w:eastAsia="宋体" w:cs="宋体"/>
          <w:sz w:val="22"/>
          <w:szCs w:val="22"/>
        </w:rPr>
        <w:t>(4)不能胜任岗位职责的；</w:t>
      </w:r>
    </w:p>
    <w:p w14:paraId="1468BBFE">
      <w:pPr>
        <w:spacing w:before="0" w:line="440" w:lineRule="exact"/>
        <w:ind w:left="0"/>
        <w:rPr>
          <w:rFonts w:ascii="宋体" w:hAnsi="宋体" w:eastAsia="宋体" w:cs="宋体"/>
          <w:sz w:val="22"/>
          <w:szCs w:val="22"/>
        </w:rPr>
      </w:pPr>
      <w:r>
        <w:rPr>
          <w:rFonts w:ascii="宋体" w:hAnsi="宋体" w:eastAsia="宋体" w:cs="宋体"/>
          <w:sz w:val="22"/>
          <w:szCs w:val="22"/>
        </w:rPr>
        <w:t>(5)严重违反职业道德的；</w:t>
      </w:r>
    </w:p>
    <w:p w14:paraId="2036FFE2">
      <w:pPr>
        <w:spacing w:before="0" w:line="440" w:lineRule="exact"/>
        <w:ind w:left="0"/>
        <w:rPr>
          <w:rFonts w:ascii="宋体" w:hAnsi="宋体" w:eastAsia="宋体" w:cs="宋体"/>
          <w:sz w:val="22"/>
          <w:szCs w:val="22"/>
        </w:rPr>
      </w:pPr>
      <w:r>
        <w:rPr>
          <w:rFonts w:ascii="宋体" w:hAnsi="宋体" w:eastAsia="宋体" w:cs="宋体"/>
          <w:spacing w:val="3"/>
          <w:sz w:val="22"/>
          <w:szCs w:val="22"/>
        </w:rPr>
        <w:t>(6)专用条件约定的其他情形。</w:t>
      </w:r>
    </w:p>
    <w:p w14:paraId="7226444F">
      <w:pPr>
        <w:spacing w:before="0" w:line="440" w:lineRule="exact"/>
        <w:ind w:left="0"/>
        <w:outlineLvl w:val="1"/>
        <w:rPr>
          <w:rFonts w:ascii="宋体" w:hAnsi="宋体" w:eastAsia="宋体" w:cs="宋体"/>
          <w:sz w:val="22"/>
          <w:szCs w:val="22"/>
        </w:rPr>
      </w:pPr>
      <w:bookmarkStart w:id="50" w:name="bookmark27"/>
      <w:bookmarkEnd w:id="50"/>
      <w:r>
        <w:rPr>
          <w:rFonts w:ascii="宋体" w:hAnsi="宋体" w:eastAsia="宋体" w:cs="宋体"/>
          <w:spacing w:val="10"/>
          <w:sz w:val="22"/>
          <w:szCs w:val="22"/>
        </w:rPr>
        <w:t>3.2咨询人的工作要求</w:t>
      </w:r>
    </w:p>
    <w:p w14:paraId="58272F81">
      <w:pPr>
        <w:spacing w:before="0" w:line="440" w:lineRule="exact"/>
        <w:ind w:right="0" w:firstLine="450"/>
        <w:rPr>
          <w:rFonts w:ascii="宋体" w:hAnsi="宋体" w:eastAsia="宋体" w:cs="宋体"/>
          <w:sz w:val="22"/>
          <w:szCs w:val="22"/>
        </w:rPr>
      </w:pPr>
      <w:r>
        <w:rPr>
          <w:rFonts w:ascii="宋体" w:hAnsi="宋体" w:eastAsia="宋体" w:cs="宋体"/>
          <w:spacing w:val="16"/>
          <w:sz w:val="22"/>
          <w:szCs w:val="22"/>
        </w:rPr>
        <w:t>3.2.1 咨询人应当按照专用条件约定的时间等要求向</w:t>
      </w:r>
      <w:r>
        <w:rPr>
          <w:rFonts w:ascii="宋体" w:hAnsi="宋体" w:eastAsia="宋体" w:cs="宋体"/>
          <w:spacing w:val="15"/>
          <w:sz w:val="22"/>
          <w:szCs w:val="22"/>
        </w:rPr>
        <w:t>委托人提供与工程造价咨询</w:t>
      </w:r>
      <w:r>
        <w:rPr>
          <w:rFonts w:ascii="宋体" w:hAnsi="宋体" w:eastAsia="宋体" w:cs="宋体"/>
          <w:sz w:val="22"/>
          <w:szCs w:val="22"/>
        </w:rPr>
        <w:t xml:space="preserve"> </w:t>
      </w:r>
      <w:r>
        <w:rPr>
          <w:rFonts w:ascii="宋体" w:hAnsi="宋体" w:eastAsia="宋体" w:cs="宋体"/>
          <w:spacing w:val="17"/>
          <w:sz w:val="22"/>
          <w:szCs w:val="22"/>
        </w:rPr>
        <w:t>业务有关的资料，包括工程造价咨询企业的资质证书及承</w:t>
      </w:r>
      <w:r>
        <w:rPr>
          <w:rFonts w:ascii="宋体" w:hAnsi="宋体" w:eastAsia="宋体" w:cs="宋体"/>
          <w:spacing w:val="16"/>
          <w:sz w:val="22"/>
          <w:szCs w:val="22"/>
        </w:rPr>
        <w:t>担本合同业务的团队人员名</w:t>
      </w:r>
      <w:r>
        <w:rPr>
          <w:rFonts w:ascii="宋体" w:hAnsi="宋体" w:eastAsia="宋体" w:cs="宋体"/>
          <w:sz w:val="22"/>
          <w:szCs w:val="22"/>
        </w:rPr>
        <w:t xml:space="preserve"> </w:t>
      </w:r>
      <w:r>
        <w:rPr>
          <w:rFonts w:ascii="宋体" w:hAnsi="宋体" w:eastAsia="宋体" w:cs="宋体"/>
          <w:spacing w:val="10"/>
          <w:sz w:val="22"/>
          <w:szCs w:val="22"/>
        </w:rPr>
        <w:t>单及执业(从业)资格证书、咨询工作大纲等，并按合同约定的</w:t>
      </w:r>
      <w:r>
        <w:rPr>
          <w:rFonts w:ascii="宋体" w:hAnsi="宋体" w:eastAsia="宋体" w:cs="宋体"/>
          <w:spacing w:val="9"/>
          <w:sz w:val="22"/>
          <w:szCs w:val="22"/>
        </w:rPr>
        <w:t>服务范围和工作内容实施</w:t>
      </w:r>
      <w:r>
        <w:rPr>
          <w:rFonts w:ascii="宋体" w:hAnsi="宋体" w:eastAsia="宋体" w:cs="宋体"/>
          <w:sz w:val="22"/>
          <w:szCs w:val="22"/>
        </w:rPr>
        <w:t xml:space="preserve"> </w:t>
      </w:r>
      <w:r>
        <w:rPr>
          <w:rFonts w:ascii="宋体" w:hAnsi="宋体" w:eastAsia="宋体" w:cs="宋体"/>
          <w:spacing w:val="4"/>
          <w:sz w:val="22"/>
          <w:szCs w:val="22"/>
        </w:rPr>
        <w:t>咨询业务。</w:t>
      </w:r>
    </w:p>
    <w:p w14:paraId="16366989">
      <w:pPr>
        <w:spacing w:before="0" w:line="440" w:lineRule="exact"/>
        <w:ind w:right="0" w:firstLine="450"/>
        <w:rPr>
          <w:rFonts w:ascii="宋体" w:hAnsi="宋体" w:eastAsia="宋体" w:cs="宋体"/>
          <w:sz w:val="22"/>
          <w:szCs w:val="22"/>
        </w:rPr>
      </w:pPr>
      <w:r>
        <w:rPr>
          <w:rFonts w:ascii="宋体" w:hAnsi="宋体" w:eastAsia="宋体" w:cs="宋体"/>
          <w:spacing w:val="13"/>
          <w:sz w:val="22"/>
          <w:szCs w:val="22"/>
        </w:rPr>
        <w:t>3.2.2咨询人应当在专用条件约定的时间内，</w:t>
      </w:r>
      <w:r>
        <w:rPr>
          <w:rFonts w:ascii="宋体" w:hAnsi="宋体" w:eastAsia="宋体" w:cs="宋体"/>
          <w:spacing w:val="12"/>
          <w:sz w:val="22"/>
          <w:szCs w:val="22"/>
        </w:rPr>
        <w:t>按照专用条件约定的份数、组成向委</w:t>
      </w:r>
      <w:r>
        <w:rPr>
          <w:rFonts w:ascii="宋体" w:hAnsi="宋体" w:eastAsia="宋体" w:cs="宋体"/>
          <w:sz w:val="22"/>
          <w:szCs w:val="22"/>
        </w:rPr>
        <w:t xml:space="preserve"> </w:t>
      </w:r>
      <w:r>
        <w:rPr>
          <w:rFonts w:ascii="宋体" w:hAnsi="宋体" w:eastAsia="宋体" w:cs="宋体"/>
          <w:spacing w:val="9"/>
          <w:sz w:val="22"/>
          <w:szCs w:val="22"/>
        </w:rPr>
        <w:t>托人提交咨询成果文件。</w:t>
      </w:r>
    </w:p>
    <w:p w14:paraId="2E38000E">
      <w:pPr>
        <w:spacing w:before="0" w:line="440" w:lineRule="exact"/>
        <w:ind w:firstLine="450"/>
        <w:jc w:val="both"/>
        <w:rPr>
          <w:rFonts w:ascii="宋体" w:hAnsi="宋体" w:eastAsia="宋体" w:cs="宋体"/>
          <w:sz w:val="22"/>
          <w:szCs w:val="22"/>
        </w:rPr>
      </w:pPr>
      <w:r>
        <w:rPr>
          <w:rFonts w:ascii="宋体" w:hAnsi="宋体" w:eastAsia="宋体" w:cs="宋体"/>
          <w:spacing w:val="17"/>
          <w:sz w:val="22"/>
          <w:szCs w:val="22"/>
        </w:rPr>
        <w:t>咨询人提供造价咨询服务以及出具工程造价咨询成果</w:t>
      </w:r>
      <w:r>
        <w:rPr>
          <w:rFonts w:ascii="宋体" w:hAnsi="宋体" w:eastAsia="宋体" w:cs="宋体"/>
          <w:spacing w:val="6"/>
          <w:sz w:val="22"/>
          <w:szCs w:val="22"/>
        </w:rPr>
        <w:t xml:space="preserve">  </w:t>
      </w:r>
      <w:r>
        <w:rPr>
          <w:rFonts w:ascii="宋体" w:hAnsi="宋体" w:eastAsia="宋体" w:cs="宋体"/>
          <w:spacing w:val="17"/>
          <w:sz w:val="22"/>
          <w:szCs w:val="22"/>
        </w:rPr>
        <w:t>文件应符合现行国家或行</w:t>
      </w:r>
      <w:r>
        <w:rPr>
          <w:rFonts w:ascii="宋体" w:hAnsi="宋体" w:eastAsia="宋体" w:cs="宋体"/>
          <w:sz w:val="22"/>
          <w:szCs w:val="22"/>
        </w:rPr>
        <w:t xml:space="preserve">  </w:t>
      </w:r>
      <w:r>
        <w:rPr>
          <w:rFonts w:ascii="宋体" w:hAnsi="宋体" w:eastAsia="宋体" w:cs="宋体"/>
          <w:spacing w:val="16"/>
          <w:sz w:val="22"/>
          <w:szCs w:val="22"/>
        </w:rPr>
        <w:t>业有关规定、标准、规范的要求。委托人要求的工程造价咨询成果文件质量标准高于</w:t>
      </w:r>
      <w:r>
        <w:rPr>
          <w:rFonts w:ascii="宋体" w:hAnsi="宋体" w:eastAsia="宋体" w:cs="宋体"/>
          <w:spacing w:val="4"/>
          <w:sz w:val="22"/>
          <w:szCs w:val="22"/>
        </w:rPr>
        <w:t xml:space="preserve">  </w:t>
      </w:r>
      <w:r>
        <w:rPr>
          <w:rFonts w:ascii="宋体" w:hAnsi="宋体" w:eastAsia="宋体" w:cs="宋体"/>
          <w:spacing w:val="13"/>
          <w:sz w:val="22"/>
          <w:szCs w:val="22"/>
        </w:rPr>
        <w:t>现行国家或行业标准的，应在专用条件中约定具体的</w:t>
      </w:r>
      <w:r>
        <w:rPr>
          <w:rFonts w:ascii="宋体" w:hAnsi="宋体" w:eastAsia="宋体" w:cs="宋体"/>
          <w:spacing w:val="12"/>
          <w:sz w:val="22"/>
          <w:szCs w:val="22"/>
        </w:rPr>
        <w:t>质量标准，并相应增加服务酬金。</w:t>
      </w:r>
    </w:p>
    <w:p w14:paraId="36488697">
      <w:pPr>
        <w:spacing w:before="0" w:line="440" w:lineRule="exact"/>
        <w:ind w:right="0" w:firstLine="450"/>
        <w:rPr>
          <w:rFonts w:ascii="宋体" w:hAnsi="宋体" w:eastAsia="宋体" w:cs="宋体"/>
          <w:sz w:val="22"/>
          <w:szCs w:val="22"/>
        </w:rPr>
      </w:pPr>
      <w:r>
        <w:rPr>
          <w:rFonts w:ascii="宋体" w:hAnsi="宋体" w:eastAsia="宋体" w:cs="宋体"/>
          <w:spacing w:val="13"/>
          <w:sz w:val="22"/>
          <w:szCs w:val="22"/>
        </w:rPr>
        <w:t>3.2.3咨询人提交的工程造价咨询成果文件，除</w:t>
      </w:r>
      <w:r>
        <w:rPr>
          <w:rFonts w:ascii="宋体" w:hAnsi="宋体" w:eastAsia="宋体" w:cs="宋体"/>
          <w:spacing w:val="12"/>
          <w:sz w:val="22"/>
          <w:szCs w:val="22"/>
        </w:rPr>
        <w:t>加盖咨询人单位公章、工程造价咨</w:t>
      </w:r>
      <w:r>
        <w:rPr>
          <w:rFonts w:ascii="宋体" w:hAnsi="宋体" w:eastAsia="宋体" w:cs="宋体"/>
          <w:sz w:val="22"/>
          <w:szCs w:val="22"/>
        </w:rPr>
        <w:t xml:space="preserve"> </w:t>
      </w:r>
      <w:r>
        <w:rPr>
          <w:rFonts w:ascii="宋体" w:hAnsi="宋体" w:eastAsia="宋体" w:cs="宋体"/>
          <w:spacing w:val="11"/>
          <w:sz w:val="22"/>
          <w:szCs w:val="22"/>
        </w:rPr>
        <w:t>询企业执业印章外，还必须按要求加盖参加咨询工作人员的执业(从业)资格印章。</w:t>
      </w:r>
    </w:p>
    <w:p w14:paraId="474783E1">
      <w:pPr>
        <w:spacing w:before="0" w:line="440" w:lineRule="exact"/>
        <w:ind w:right="0" w:firstLine="450"/>
        <w:rPr>
          <w:rFonts w:ascii="宋体" w:hAnsi="宋体" w:eastAsia="宋体" w:cs="宋体"/>
          <w:sz w:val="22"/>
          <w:szCs w:val="22"/>
        </w:rPr>
      </w:pPr>
      <w:r>
        <w:rPr>
          <w:rFonts w:ascii="宋体" w:hAnsi="宋体" w:eastAsia="宋体" w:cs="宋体"/>
          <w:spacing w:val="13"/>
          <w:sz w:val="22"/>
          <w:szCs w:val="22"/>
        </w:rPr>
        <w:t>3.2.4咨询人应在专用条件约定的时间内，对委托人以</w:t>
      </w:r>
      <w:r>
        <w:rPr>
          <w:rFonts w:ascii="宋体" w:hAnsi="宋体" w:eastAsia="宋体" w:cs="宋体"/>
          <w:spacing w:val="12"/>
          <w:sz w:val="22"/>
          <w:szCs w:val="22"/>
        </w:rPr>
        <w:t>书面形式提出的建议或者异</w:t>
      </w:r>
      <w:r>
        <w:rPr>
          <w:rFonts w:ascii="宋体" w:hAnsi="宋体" w:eastAsia="宋体" w:cs="宋体"/>
          <w:sz w:val="22"/>
          <w:szCs w:val="22"/>
        </w:rPr>
        <w:t xml:space="preserve"> </w:t>
      </w:r>
      <w:r>
        <w:rPr>
          <w:rFonts w:ascii="宋体" w:hAnsi="宋体" w:eastAsia="宋体" w:cs="宋体"/>
          <w:spacing w:val="7"/>
          <w:sz w:val="22"/>
          <w:szCs w:val="22"/>
        </w:rPr>
        <w:t>议给予书面答复。</w:t>
      </w:r>
    </w:p>
    <w:p w14:paraId="15FC2624">
      <w:pPr>
        <w:spacing w:before="0" w:line="440" w:lineRule="exact"/>
        <w:ind w:right="0" w:firstLine="450"/>
        <w:rPr>
          <w:rFonts w:ascii="宋体" w:hAnsi="宋体" w:eastAsia="宋体" w:cs="宋体"/>
          <w:sz w:val="22"/>
          <w:szCs w:val="22"/>
        </w:rPr>
      </w:pPr>
      <w:r>
        <w:rPr>
          <w:rFonts w:ascii="宋体" w:hAnsi="宋体" w:eastAsia="宋体" w:cs="宋体"/>
          <w:spacing w:val="13"/>
          <w:sz w:val="22"/>
          <w:szCs w:val="22"/>
        </w:rPr>
        <w:t>3.2.5咨询人从事工程造价咨询活动，应当遵循独立、客观、公正</w:t>
      </w:r>
      <w:r>
        <w:rPr>
          <w:rFonts w:ascii="宋体" w:hAnsi="宋体" w:eastAsia="宋体" w:cs="宋体"/>
          <w:spacing w:val="12"/>
          <w:sz w:val="22"/>
          <w:szCs w:val="22"/>
        </w:rPr>
        <w:t>、诚实信用的原</w:t>
      </w:r>
      <w:r>
        <w:rPr>
          <w:rFonts w:ascii="宋体" w:hAnsi="宋体" w:eastAsia="宋体" w:cs="宋体"/>
          <w:sz w:val="22"/>
          <w:szCs w:val="22"/>
        </w:rPr>
        <w:t xml:space="preserve"> </w:t>
      </w:r>
      <w:r>
        <w:rPr>
          <w:rFonts w:ascii="宋体" w:hAnsi="宋体" w:eastAsia="宋体" w:cs="宋体"/>
          <w:spacing w:val="15"/>
          <w:sz w:val="22"/>
          <w:szCs w:val="22"/>
        </w:rPr>
        <w:t>则，不得损害社会公共利益和他人的合法权益。</w:t>
      </w:r>
    </w:p>
    <w:p w14:paraId="410F0F73">
      <w:pPr>
        <w:spacing w:before="0" w:line="440" w:lineRule="exact"/>
        <w:ind w:right="0" w:firstLine="450"/>
        <w:rPr>
          <w:rFonts w:ascii="宋体" w:hAnsi="宋体" w:eastAsia="宋体" w:cs="宋体"/>
          <w:sz w:val="22"/>
          <w:szCs w:val="22"/>
        </w:rPr>
      </w:pPr>
      <w:r>
        <w:rPr>
          <w:rFonts w:ascii="宋体" w:hAnsi="宋体" w:eastAsia="宋体" w:cs="宋体"/>
          <w:spacing w:val="13"/>
          <w:sz w:val="22"/>
          <w:szCs w:val="22"/>
        </w:rPr>
        <w:t>3.2.6咨询人承诺按照法律规定及合同约定，完成合同范围内的建</w:t>
      </w:r>
      <w:r>
        <w:rPr>
          <w:rFonts w:ascii="宋体" w:hAnsi="宋体" w:eastAsia="宋体" w:cs="宋体"/>
          <w:spacing w:val="12"/>
          <w:sz w:val="22"/>
          <w:szCs w:val="22"/>
        </w:rPr>
        <w:t>设工程造价咨询</w:t>
      </w:r>
      <w:r>
        <w:rPr>
          <w:rFonts w:ascii="宋体" w:hAnsi="宋体" w:eastAsia="宋体" w:cs="宋体"/>
          <w:sz w:val="22"/>
          <w:szCs w:val="22"/>
        </w:rPr>
        <w:t xml:space="preserve"> </w:t>
      </w:r>
      <w:r>
        <w:rPr>
          <w:rFonts w:ascii="宋体" w:hAnsi="宋体" w:eastAsia="宋体" w:cs="宋体"/>
          <w:spacing w:val="16"/>
          <w:sz w:val="22"/>
          <w:szCs w:val="22"/>
        </w:rPr>
        <w:t>服务，不转包承接的造价咨询服务业务。</w:t>
      </w:r>
    </w:p>
    <w:p w14:paraId="6AAB5746">
      <w:pPr>
        <w:spacing w:before="0" w:line="440" w:lineRule="exact"/>
        <w:ind w:left="0"/>
        <w:outlineLvl w:val="1"/>
        <w:rPr>
          <w:rFonts w:ascii="宋体" w:hAnsi="宋体" w:eastAsia="宋体" w:cs="宋体"/>
          <w:sz w:val="22"/>
          <w:szCs w:val="22"/>
        </w:rPr>
      </w:pPr>
      <w:bookmarkStart w:id="51" w:name="bookmark28"/>
      <w:bookmarkEnd w:id="51"/>
      <w:r>
        <w:rPr>
          <w:rFonts w:ascii="宋体" w:hAnsi="宋体" w:eastAsia="宋体" w:cs="宋体"/>
          <w:spacing w:val="11"/>
          <w:sz w:val="22"/>
          <w:szCs w:val="22"/>
        </w:rPr>
        <w:t>3.3咨询人的工作依据</w:t>
      </w:r>
    </w:p>
    <w:p w14:paraId="44C4484A">
      <w:pPr>
        <w:spacing w:before="0" w:line="440" w:lineRule="exact"/>
        <w:ind w:right="0" w:firstLine="450"/>
        <w:jc w:val="both"/>
        <w:rPr>
          <w:rFonts w:ascii="宋体" w:hAnsi="宋体" w:eastAsia="宋体" w:cs="宋体"/>
          <w:sz w:val="22"/>
          <w:szCs w:val="22"/>
        </w:rPr>
      </w:pPr>
      <w:r>
        <w:rPr>
          <w:rFonts w:ascii="宋体" w:hAnsi="宋体" w:eastAsia="宋体" w:cs="宋体"/>
          <w:spacing w:val="17"/>
          <w:sz w:val="22"/>
          <w:szCs w:val="22"/>
        </w:rPr>
        <w:t>咨询人应在专用条件内与委托人协商明确履行本合同约定的咨询服务需要适用的</w:t>
      </w:r>
      <w:r>
        <w:rPr>
          <w:rFonts w:ascii="宋体" w:hAnsi="宋体" w:eastAsia="宋体" w:cs="宋体"/>
          <w:sz w:val="22"/>
          <w:szCs w:val="22"/>
        </w:rPr>
        <w:t xml:space="preserve"> </w:t>
      </w:r>
      <w:r>
        <w:rPr>
          <w:rFonts w:ascii="宋体" w:hAnsi="宋体" w:eastAsia="宋体" w:cs="宋体"/>
          <w:spacing w:val="16"/>
          <w:sz w:val="22"/>
          <w:szCs w:val="22"/>
        </w:rPr>
        <w:t>技术标准、规范、定额等工作依据，但不得违反国家及工程所在地的强制性标准、规</w:t>
      </w:r>
      <w:r>
        <w:rPr>
          <w:rFonts w:ascii="宋体" w:hAnsi="宋体" w:eastAsia="宋体" w:cs="宋体"/>
          <w:spacing w:val="6"/>
          <w:sz w:val="22"/>
          <w:szCs w:val="22"/>
        </w:rPr>
        <w:t xml:space="preserve"> </w:t>
      </w:r>
      <w:r>
        <w:rPr>
          <w:rFonts w:ascii="宋体" w:hAnsi="宋体" w:eastAsia="宋体" w:cs="宋体"/>
          <w:spacing w:val="-3"/>
          <w:sz w:val="22"/>
          <w:szCs w:val="22"/>
        </w:rPr>
        <w:t>范。</w:t>
      </w:r>
    </w:p>
    <w:p w14:paraId="711D6A26">
      <w:pPr>
        <w:spacing w:before="0" w:line="440" w:lineRule="exact"/>
        <w:ind w:firstLine="450"/>
        <w:rPr>
          <w:rFonts w:ascii="宋体" w:hAnsi="宋体" w:eastAsia="宋体" w:cs="宋体"/>
          <w:sz w:val="22"/>
          <w:szCs w:val="22"/>
        </w:rPr>
      </w:pPr>
      <w:r>
        <w:rPr>
          <w:rFonts w:ascii="宋体" w:hAnsi="宋体" w:eastAsia="宋体" w:cs="宋体"/>
          <w:spacing w:val="17"/>
          <w:sz w:val="22"/>
          <w:szCs w:val="22"/>
        </w:rPr>
        <w:t>咨询人应自行配备本条所述的技术标准、规范、定额等相关资料</w:t>
      </w:r>
      <w:r>
        <w:rPr>
          <w:rFonts w:ascii="宋体" w:hAnsi="宋体" w:eastAsia="宋体" w:cs="宋体"/>
          <w:spacing w:val="16"/>
          <w:sz w:val="22"/>
          <w:szCs w:val="22"/>
        </w:rPr>
        <w:t>。必须由委托人</w:t>
      </w:r>
      <w:r>
        <w:rPr>
          <w:rFonts w:ascii="宋体" w:hAnsi="宋体" w:eastAsia="宋体" w:cs="宋体"/>
          <w:sz w:val="22"/>
          <w:szCs w:val="22"/>
        </w:rPr>
        <w:t xml:space="preserve">  </w:t>
      </w:r>
      <w:r>
        <w:rPr>
          <w:rFonts w:ascii="宋体" w:hAnsi="宋体" w:eastAsia="宋体" w:cs="宋体"/>
          <w:spacing w:val="13"/>
          <w:sz w:val="22"/>
          <w:szCs w:val="22"/>
        </w:rPr>
        <w:t>提供的资料，应在合同中载明。需要委托人协助才能</w:t>
      </w:r>
      <w:r>
        <w:rPr>
          <w:rFonts w:ascii="宋体" w:hAnsi="宋体" w:eastAsia="宋体" w:cs="宋体"/>
          <w:spacing w:val="12"/>
          <w:sz w:val="22"/>
          <w:szCs w:val="22"/>
        </w:rPr>
        <w:t>获得的资料，委托人应予以协助。</w:t>
      </w:r>
    </w:p>
    <w:p w14:paraId="267D73B8">
      <w:pPr>
        <w:spacing w:line="440" w:lineRule="exact"/>
        <w:ind w:left="0"/>
        <w:outlineLvl w:val="1"/>
        <w:rPr>
          <w:rFonts w:ascii="宋体" w:hAnsi="宋体" w:eastAsia="宋体" w:cs="宋体"/>
          <w:sz w:val="22"/>
          <w:szCs w:val="22"/>
        </w:rPr>
      </w:pPr>
      <w:bookmarkStart w:id="52" w:name="bookmark29"/>
      <w:bookmarkEnd w:id="52"/>
      <w:r>
        <w:rPr>
          <w:rFonts w:ascii="宋体" w:hAnsi="宋体" w:eastAsia="宋体" w:cs="宋体"/>
          <w:spacing w:val="9"/>
          <w:sz w:val="22"/>
          <w:szCs w:val="22"/>
        </w:rPr>
        <w:t>3.4使用委托人房屋及设备的返还</w:t>
      </w:r>
    </w:p>
    <w:p w14:paraId="5E71E262">
      <w:pPr>
        <w:spacing w:before="0" w:line="440" w:lineRule="exact"/>
        <w:ind w:left="0"/>
        <w:rPr>
          <w:rFonts w:ascii="宋体" w:hAnsi="宋体" w:eastAsia="宋体" w:cs="宋体"/>
          <w:sz w:val="22"/>
          <w:szCs w:val="22"/>
        </w:rPr>
      </w:pPr>
      <w:r>
        <w:rPr>
          <w:rFonts w:ascii="宋体" w:hAnsi="宋体" w:eastAsia="宋体" w:cs="宋体"/>
          <w:spacing w:val="17"/>
          <w:sz w:val="22"/>
          <w:szCs w:val="22"/>
        </w:rPr>
        <w:t>项目咨询人员使用委托人提供的房屋及设备的，咨询人应妥善使用</w:t>
      </w:r>
      <w:r>
        <w:rPr>
          <w:rFonts w:ascii="宋体" w:hAnsi="宋体" w:eastAsia="宋体" w:cs="宋体"/>
          <w:spacing w:val="16"/>
          <w:sz w:val="22"/>
          <w:szCs w:val="22"/>
        </w:rPr>
        <w:t>和保管，在本</w:t>
      </w:r>
    </w:p>
    <w:p w14:paraId="1A6E2D9E">
      <w:pPr>
        <w:spacing w:line="440" w:lineRule="exact"/>
        <w:rPr>
          <w:rFonts w:ascii="宋体" w:hAnsi="宋体" w:eastAsia="宋体" w:cs="宋体"/>
          <w:sz w:val="22"/>
          <w:szCs w:val="22"/>
        </w:rPr>
        <w:sectPr>
          <w:footerReference r:id="rId14" w:type="default"/>
          <w:pgSz w:w="11910" w:h="16840"/>
          <w:pgMar w:top="1431" w:right="1539" w:bottom="1471" w:left="1529" w:header="0" w:footer="1209" w:gutter="0"/>
          <w:cols w:space="720" w:num="1"/>
        </w:sectPr>
      </w:pPr>
    </w:p>
    <w:p w14:paraId="11021303">
      <w:pPr>
        <w:spacing w:before="0" w:line="440" w:lineRule="exact"/>
        <w:rPr>
          <w:rFonts w:ascii="宋体" w:hAnsi="宋体" w:eastAsia="宋体" w:cs="宋体"/>
          <w:sz w:val="23"/>
          <w:szCs w:val="23"/>
        </w:rPr>
      </w:pPr>
      <w:r>
        <w:rPr>
          <w:rFonts w:ascii="宋体" w:hAnsi="宋体" w:eastAsia="宋体" w:cs="宋体"/>
          <w:spacing w:val="4"/>
          <w:sz w:val="23"/>
          <w:szCs w:val="23"/>
        </w:rPr>
        <w:t>合同终止时将上述房屋及设备按专用条件约定的时间和方式返还委托人。</w:t>
      </w:r>
    </w:p>
    <w:p w14:paraId="48845AE2">
      <w:pPr>
        <w:pStyle w:val="5"/>
        <w:spacing w:line="440" w:lineRule="exact"/>
      </w:pPr>
    </w:p>
    <w:p w14:paraId="41F744B7">
      <w:pPr>
        <w:spacing w:before="0" w:line="440" w:lineRule="exact"/>
        <w:ind w:left="0"/>
        <w:outlineLvl w:val="1"/>
        <w:rPr>
          <w:rFonts w:ascii="宋体" w:hAnsi="宋体" w:eastAsia="宋体" w:cs="宋体"/>
          <w:sz w:val="23"/>
          <w:szCs w:val="23"/>
        </w:rPr>
      </w:pPr>
      <w:bookmarkStart w:id="53" w:name="bookmark82"/>
      <w:bookmarkEnd w:id="53"/>
      <w:bookmarkStart w:id="54" w:name="bookmark30"/>
      <w:bookmarkEnd w:id="54"/>
      <w:r>
        <w:rPr>
          <w:rFonts w:ascii="宋体" w:hAnsi="宋体" w:eastAsia="宋体" w:cs="宋体"/>
          <w:b/>
          <w:bCs/>
          <w:spacing w:val="-6"/>
          <w:sz w:val="23"/>
          <w:szCs w:val="23"/>
        </w:rPr>
        <w:t>4.违约责任</w:t>
      </w:r>
    </w:p>
    <w:p w14:paraId="0E72DFB2">
      <w:pPr>
        <w:spacing w:before="0" w:line="440" w:lineRule="exact"/>
        <w:ind w:left="0"/>
        <w:outlineLvl w:val="1"/>
        <w:rPr>
          <w:rFonts w:ascii="宋体" w:hAnsi="宋体" w:eastAsia="宋体" w:cs="宋体"/>
          <w:sz w:val="23"/>
          <w:szCs w:val="23"/>
        </w:rPr>
      </w:pPr>
      <w:bookmarkStart w:id="55" w:name="bookmark31"/>
      <w:bookmarkEnd w:id="55"/>
      <w:r>
        <w:rPr>
          <w:rFonts w:ascii="宋体" w:hAnsi="宋体" w:eastAsia="宋体" w:cs="宋体"/>
          <w:spacing w:val="4"/>
          <w:sz w:val="23"/>
          <w:szCs w:val="23"/>
        </w:rPr>
        <w:t>4.1委托人的违约责任</w:t>
      </w:r>
    </w:p>
    <w:p w14:paraId="3B04EFF3">
      <w:pPr>
        <w:spacing w:before="0" w:line="440" w:lineRule="exact"/>
        <w:ind w:right="0" w:firstLine="450"/>
        <w:rPr>
          <w:rFonts w:ascii="宋体" w:hAnsi="宋体" w:eastAsia="宋体" w:cs="宋体"/>
          <w:sz w:val="23"/>
          <w:szCs w:val="23"/>
        </w:rPr>
      </w:pPr>
      <w:r>
        <w:rPr>
          <w:rFonts w:ascii="宋体" w:hAnsi="宋体" w:eastAsia="宋体" w:cs="宋体"/>
          <w:spacing w:val="1"/>
          <w:sz w:val="23"/>
          <w:szCs w:val="23"/>
        </w:rPr>
        <w:t>4.1.1 委托人不履行本合同义务或者履行义务不符合本合同约定的，应</w:t>
      </w:r>
      <w:r>
        <w:rPr>
          <w:rFonts w:ascii="宋体" w:hAnsi="宋体" w:eastAsia="宋体" w:cs="宋体"/>
          <w:sz w:val="23"/>
          <w:szCs w:val="23"/>
        </w:rPr>
        <w:t xml:space="preserve">承担违约责 </w:t>
      </w:r>
      <w:r>
        <w:rPr>
          <w:rFonts w:ascii="宋体" w:hAnsi="宋体" w:eastAsia="宋体" w:cs="宋体"/>
          <w:spacing w:val="5"/>
          <w:sz w:val="23"/>
          <w:szCs w:val="23"/>
        </w:rPr>
        <w:t>任。双方可在专用条件中约定违约金的计算及支付方法。</w:t>
      </w:r>
    </w:p>
    <w:p w14:paraId="16EBB754">
      <w:pPr>
        <w:spacing w:before="0" w:line="440" w:lineRule="exact"/>
        <w:ind w:right="0" w:firstLine="450"/>
        <w:rPr>
          <w:rFonts w:ascii="宋体" w:hAnsi="宋体" w:eastAsia="宋体" w:cs="宋体"/>
          <w:sz w:val="23"/>
          <w:szCs w:val="23"/>
        </w:rPr>
      </w:pPr>
      <w:r>
        <w:rPr>
          <w:rFonts w:ascii="宋体" w:hAnsi="宋体" w:eastAsia="宋体" w:cs="宋体"/>
          <w:spacing w:val="4"/>
          <w:sz w:val="23"/>
          <w:szCs w:val="23"/>
        </w:rPr>
        <w:t>4.1.2委托人违反本合同约定造成咨询人损失的，委托人应予以赔偿</w:t>
      </w:r>
      <w:r>
        <w:rPr>
          <w:rFonts w:ascii="宋体" w:hAnsi="宋体" w:eastAsia="宋体" w:cs="宋体"/>
          <w:spacing w:val="3"/>
          <w:sz w:val="23"/>
          <w:szCs w:val="23"/>
        </w:rPr>
        <w:t>。双方可在专</w:t>
      </w:r>
      <w:r>
        <w:rPr>
          <w:rFonts w:ascii="宋体" w:hAnsi="宋体" w:eastAsia="宋体" w:cs="宋体"/>
          <w:sz w:val="23"/>
          <w:szCs w:val="23"/>
        </w:rPr>
        <w:t xml:space="preserve"> </w:t>
      </w:r>
      <w:r>
        <w:rPr>
          <w:rFonts w:ascii="宋体" w:hAnsi="宋体" w:eastAsia="宋体" w:cs="宋体"/>
          <w:spacing w:val="7"/>
          <w:sz w:val="23"/>
          <w:szCs w:val="23"/>
        </w:rPr>
        <w:t>用条件中约定赔偿金额的确定及支付方法。</w:t>
      </w:r>
    </w:p>
    <w:p w14:paraId="00FF72FE">
      <w:pPr>
        <w:spacing w:before="0" w:line="440" w:lineRule="exact"/>
        <w:ind w:firstLine="450"/>
        <w:rPr>
          <w:rFonts w:ascii="宋体" w:hAnsi="宋体" w:eastAsia="宋体" w:cs="宋体"/>
          <w:sz w:val="23"/>
          <w:szCs w:val="23"/>
        </w:rPr>
      </w:pPr>
      <w:r>
        <w:rPr>
          <w:rFonts w:ascii="宋体" w:hAnsi="宋体" w:eastAsia="宋体" w:cs="宋体"/>
          <w:spacing w:val="3"/>
          <w:sz w:val="23"/>
          <w:szCs w:val="23"/>
        </w:rPr>
        <w:t>4.1.3委托人未能按期支付酬金超过14天，应按下列方法计算并支付逾期付款利息。</w:t>
      </w:r>
      <w:r>
        <w:rPr>
          <w:rFonts w:ascii="宋体" w:hAnsi="宋体" w:eastAsia="宋体" w:cs="宋体"/>
          <w:sz w:val="23"/>
          <w:szCs w:val="23"/>
        </w:rPr>
        <w:t xml:space="preserve"> </w:t>
      </w:r>
      <w:r>
        <w:rPr>
          <w:rFonts w:ascii="宋体" w:hAnsi="宋体" w:eastAsia="宋体" w:cs="宋体"/>
          <w:spacing w:val="4"/>
          <w:sz w:val="23"/>
          <w:szCs w:val="23"/>
        </w:rPr>
        <w:t>逾期付款利息=当期应付款总额×中国人民银</w:t>
      </w:r>
      <w:r>
        <w:rPr>
          <w:rFonts w:ascii="宋体" w:hAnsi="宋体" w:eastAsia="宋体" w:cs="宋体"/>
          <w:spacing w:val="3"/>
          <w:sz w:val="23"/>
          <w:szCs w:val="23"/>
        </w:rPr>
        <w:t>行发布的同期贷款基准利率×逾期支付天</w:t>
      </w:r>
      <w:r>
        <w:rPr>
          <w:rFonts w:ascii="宋体" w:hAnsi="宋体" w:eastAsia="宋体" w:cs="宋体"/>
          <w:sz w:val="23"/>
          <w:szCs w:val="23"/>
        </w:rPr>
        <w:t xml:space="preserve">  数(自逾期之日起计算)。双方也可在专用条件中另行约定逾期付款利息的计算及支付方</w:t>
      </w:r>
      <w:r>
        <w:rPr>
          <w:rFonts w:ascii="宋体" w:hAnsi="宋体" w:eastAsia="宋体" w:cs="宋体"/>
          <w:spacing w:val="8"/>
          <w:sz w:val="23"/>
          <w:szCs w:val="23"/>
        </w:rPr>
        <w:t xml:space="preserve">  </w:t>
      </w:r>
      <w:r>
        <w:rPr>
          <w:rFonts w:ascii="宋体" w:hAnsi="宋体" w:eastAsia="宋体" w:cs="宋体"/>
          <w:spacing w:val="-2"/>
          <w:sz w:val="23"/>
          <w:szCs w:val="23"/>
        </w:rPr>
        <w:t>法。</w:t>
      </w:r>
    </w:p>
    <w:p w14:paraId="3220C60F">
      <w:pPr>
        <w:spacing w:before="0" w:line="440" w:lineRule="exact"/>
        <w:ind w:left="0"/>
        <w:outlineLvl w:val="1"/>
        <w:rPr>
          <w:rFonts w:ascii="宋体" w:hAnsi="宋体" w:eastAsia="宋体" w:cs="宋体"/>
          <w:sz w:val="23"/>
          <w:szCs w:val="23"/>
        </w:rPr>
      </w:pPr>
      <w:bookmarkStart w:id="56" w:name="bookmark32"/>
      <w:bookmarkEnd w:id="56"/>
      <w:r>
        <w:rPr>
          <w:rFonts w:ascii="宋体" w:hAnsi="宋体" w:eastAsia="宋体" w:cs="宋体"/>
          <w:spacing w:val="2"/>
          <w:sz w:val="23"/>
          <w:szCs w:val="23"/>
        </w:rPr>
        <w:t>4.2咨询人的违约责任</w:t>
      </w:r>
    </w:p>
    <w:p w14:paraId="5D25786B">
      <w:pPr>
        <w:spacing w:before="0" w:line="440" w:lineRule="exact"/>
        <w:ind w:right="0" w:firstLine="450"/>
        <w:rPr>
          <w:rFonts w:ascii="宋体" w:hAnsi="宋体" w:eastAsia="宋体" w:cs="宋体"/>
          <w:sz w:val="23"/>
          <w:szCs w:val="23"/>
        </w:rPr>
      </w:pPr>
      <w:r>
        <w:rPr>
          <w:rFonts w:ascii="宋体" w:hAnsi="宋体" w:eastAsia="宋体" w:cs="宋体"/>
          <w:spacing w:val="1"/>
          <w:sz w:val="23"/>
          <w:szCs w:val="23"/>
        </w:rPr>
        <w:t>4.2.1 咨询人不履行本合同义务或者履行义务不符合本合同约定的，应</w:t>
      </w:r>
      <w:r>
        <w:rPr>
          <w:rFonts w:ascii="宋体" w:hAnsi="宋体" w:eastAsia="宋体" w:cs="宋体"/>
          <w:sz w:val="23"/>
          <w:szCs w:val="23"/>
        </w:rPr>
        <w:t xml:space="preserve">承担违约责 </w:t>
      </w:r>
      <w:r>
        <w:rPr>
          <w:rFonts w:ascii="宋体" w:hAnsi="宋体" w:eastAsia="宋体" w:cs="宋体"/>
          <w:spacing w:val="1"/>
          <w:sz w:val="23"/>
          <w:szCs w:val="23"/>
        </w:rPr>
        <w:t>任。双方可在专用条件中约定违约金的计算及支付方法。</w:t>
      </w:r>
    </w:p>
    <w:p w14:paraId="249B392C">
      <w:pPr>
        <w:spacing w:before="0" w:line="440" w:lineRule="exact"/>
        <w:ind w:right="0" w:firstLine="450"/>
        <w:rPr>
          <w:rFonts w:ascii="宋体" w:hAnsi="宋体" w:eastAsia="宋体" w:cs="宋体"/>
          <w:sz w:val="23"/>
          <w:szCs w:val="23"/>
        </w:rPr>
      </w:pPr>
      <w:r>
        <w:rPr>
          <w:rFonts w:ascii="宋体" w:hAnsi="宋体" w:eastAsia="宋体" w:cs="宋体"/>
          <w:sz w:val="23"/>
          <w:szCs w:val="23"/>
        </w:rPr>
        <w:t>4.2.2因咨询人违反本合同约定给委托人造成损失的，咨</w:t>
      </w:r>
      <w:r>
        <w:rPr>
          <w:rFonts w:ascii="宋体" w:hAnsi="宋体" w:eastAsia="宋体" w:cs="宋体"/>
          <w:spacing w:val="-1"/>
          <w:sz w:val="23"/>
          <w:szCs w:val="23"/>
        </w:rPr>
        <w:t>询人应当赔偿委托人损失。</w:t>
      </w:r>
      <w:r>
        <w:rPr>
          <w:rFonts w:ascii="宋体" w:hAnsi="宋体" w:eastAsia="宋体" w:cs="宋体"/>
          <w:sz w:val="23"/>
          <w:szCs w:val="23"/>
        </w:rPr>
        <w:t xml:space="preserve"> </w:t>
      </w:r>
      <w:r>
        <w:rPr>
          <w:rFonts w:ascii="宋体" w:hAnsi="宋体" w:eastAsia="宋体" w:cs="宋体"/>
          <w:spacing w:val="6"/>
          <w:sz w:val="23"/>
          <w:szCs w:val="23"/>
        </w:rPr>
        <w:t>双方可在专用条件中约定赔偿金额的确定及支付方法。</w:t>
      </w:r>
    </w:p>
    <w:p w14:paraId="748D445D">
      <w:pPr>
        <w:pStyle w:val="5"/>
        <w:spacing w:line="440" w:lineRule="exact"/>
      </w:pPr>
    </w:p>
    <w:p w14:paraId="7615180E">
      <w:pPr>
        <w:spacing w:before="0" w:line="440" w:lineRule="exact"/>
        <w:ind w:left="0"/>
        <w:outlineLvl w:val="1"/>
        <w:rPr>
          <w:rFonts w:ascii="宋体" w:hAnsi="宋体" w:eastAsia="宋体" w:cs="宋体"/>
          <w:sz w:val="23"/>
          <w:szCs w:val="23"/>
        </w:rPr>
      </w:pPr>
      <w:bookmarkStart w:id="57" w:name="bookmark33"/>
      <w:bookmarkEnd w:id="57"/>
      <w:r>
        <w:rPr>
          <w:rFonts w:ascii="宋体" w:hAnsi="宋体" w:eastAsia="宋体" w:cs="宋体"/>
          <w:b/>
          <w:bCs/>
          <w:spacing w:val="-8"/>
          <w:sz w:val="23"/>
          <w:szCs w:val="23"/>
        </w:rPr>
        <w:t>5.支付</w:t>
      </w:r>
    </w:p>
    <w:p w14:paraId="42E19DF8">
      <w:pPr>
        <w:spacing w:before="0" w:line="440" w:lineRule="exact"/>
        <w:ind w:left="0"/>
        <w:outlineLvl w:val="1"/>
        <w:rPr>
          <w:rFonts w:ascii="宋体" w:hAnsi="宋体" w:eastAsia="宋体" w:cs="宋体"/>
          <w:sz w:val="23"/>
          <w:szCs w:val="23"/>
        </w:rPr>
      </w:pPr>
      <w:bookmarkStart w:id="58" w:name="bookmark34"/>
      <w:bookmarkEnd w:id="58"/>
      <w:r>
        <w:rPr>
          <w:rFonts w:ascii="宋体" w:hAnsi="宋体" w:eastAsia="宋体" w:cs="宋体"/>
          <w:spacing w:val="2"/>
          <w:sz w:val="23"/>
          <w:szCs w:val="23"/>
        </w:rPr>
        <w:t>5.1支付货币</w:t>
      </w:r>
    </w:p>
    <w:p w14:paraId="2E77F113">
      <w:pPr>
        <w:spacing w:before="0" w:line="440" w:lineRule="exact"/>
        <w:ind w:right="0" w:firstLine="450"/>
        <w:rPr>
          <w:rFonts w:ascii="宋体" w:hAnsi="宋体" w:eastAsia="宋体" w:cs="宋体"/>
          <w:sz w:val="23"/>
          <w:szCs w:val="23"/>
        </w:rPr>
      </w:pPr>
      <w:r>
        <w:rPr>
          <w:rFonts w:ascii="宋体" w:hAnsi="宋体" w:eastAsia="宋体" w:cs="宋体"/>
          <w:spacing w:val="7"/>
          <w:sz w:val="23"/>
          <w:szCs w:val="23"/>
        </w:rPr>
        <w:t>除专用条件另有约定外，酬金均以人民币支付。涉及外币支付的，所采用的货币</w:t>
      </w:r>
      <w:r>
        <w:rPr>
          <w:rFonts w:ascii="宋体" w:hAnsi="宋体" w:eastAsia="宋体" w:cs="宋体"/>
          <w:spacing w:val="2"/>
          <w:sz w:val="23"/>
          <w:szCs w:val="23"/>
        </w:rPr>
        <w:t xml:space="preserve"> </w:t>
      </w:r>
      <w:r>
        <w:rPr>
          <w:rFonts w:ascii="宋体" w:hAnsi="宋体" w:eastAsia="宋体" w:cs="宋体"/>
          <w:sz w:val="23"/>
          <w:szCs w:val="23"/>
        </w:rPr>
        <w:t>种类和汇率等在专用条件中约定。</w:t>
      </w:r>
    </w:p>
    <w:p w14:paraId="45E4D3CE">
      <w:pPr>
        <w:spacing w:line="440" w:lineRule="exact"/>
        <w:ind w:left="0"/>
        <w:outlineLvl w:val="1"/>
        <w:rPr>
          <w:rFonts w:ascii="宋体" w:hAnsi="宋体" w:eastAsia="宋体" w:cs="宋体"/>
          <w:sz w:val="23"/>
          <w:szCs w:val="23"/>
        </w:rPr>
      </w:pPr>
      <w:bookmarkStart w:id="59" w:name="bookmark35"/>
      <w:bookmarkEnd w:id="59"/>
      <w:r>
        <w:rPr>
          <w:rFonts w:ascii="宋体" w:hAnsi="宋体" w:eastAsia="宋体" w:cs="宋体"/>
          <w:spacing w:val="2"/>
          <w:sz w:val="23"/>
          <w:szCs w:val="23"/>
        </w:rPr>
        <w:t>5.2支付申请</w:t>
      </w:r>
    </w:p>
    <w:p w14:paraId="30956F50">
      <w:pPr>
        <w:spacing w:before="0" w:line="440" w:lineRule="exact"/>
        <w:ind w:right="0" w:firstLine="450"/>
        <w:jc w:val="both"/>
        <w:rPr>
          <w:rFonts w:ascii="宋体" w:hAnsi="宋体" w:eastAsia="宋体" w:cs="宋体"/>
          <w:sz w:val="23"/>
          <w:szCs w:val="23"/>
        </w:rPr>
      </w:pPr>
      <w:r>
        <w:rPr>
          <w:rFonts w:ascii="宋体" w:hAnsi="宋体" w:eastAsia="宋体" w:cs="宋体"/>
          <w:spacing w:val="7"/>
          <w:sz w:val="23"/>
          <w:szCs w:val="23"/>
        </w:rPr>
        <w:t>咨询人应在本合同约定的每次应付款日期前，</w:t>
      </w:r>
      <w:r>
        <w:rPr>
          <w:rFonts w:ascii="宋体" w:hAnsi="宋体" w:eastAsia="宋体" w:cs="宋体"/>
          <w:spacing w:val="6"/>
          <w:sz w:val="23"/>
          <w:szCs w:val="23"/>
        </w:rPr>
        <w:t>向委托人提交支付申请书，支付申</w:t>
      </w:r>
      <w:r>
        <w:rPr>
          <w:rFonts w:ascii="宋体" w:hAnsi="宋体" w:eastAsia="宋体" w:cs="宋体"/>
          <w:sz w:val="23"/>
          <w:szCs w:val="23"/>
        </w:rPr>
        <w:t xml:space="preserve"> </w:t>
      </w:r>
      <w:r>
        <w:rPr>
          <w:rFonts w:ascii="宋体" w:hAnsi="宋体" w:eastAsia="宋体" w:cs="宋体"/>
          <w:spacing w:val="6"/>
          <w:sz w:val="23"/>
          <w:szCs w:val="23"/>
        </w:rPr>
        <w:t>请书的提交日期由双方在专用条件中约定。支付申请书应当说明当期应付款</w:t>
      </w:r>
      <w:r>
        <w:rPr>
          <w:rFonts w:ascii="宋体" w:hAnsi="宋体" w:eastAsia="宋体" w:cs="宋体"/>
          <w:spacing w:val="5"/>
          <w:sz w:val="23"/>
          <w:szCs w:val="23"/>
        </w:rPr>
        <w:t>总额，并</w:t>
      </w:r>
      <w:r>
        <w:rPr>
          <w:rFonts w:ascii="宋体" w:hAnsi="宋体" w:eastAsia="宋体" w:cs="宋体"/>
          <w:sz w:val="23"/>
          <w:szCs w:val="23"/>
        </w:rPr>
        <w:t xml:space="preserve"> </w:t>
      </w:r>
      <w:r>
        <w:rPr>
          <w:rFonts w:ascii="宋体" w:hAnsi="宋体" w:eastAsia="宋体" w:cs="宋体"/>
          <w:spacing w:val="7"/>
          <w:sz w:val="23"/>
          <w:szCs w:val="23"/>
        </w:rPr>
        <w:t>列出当期应支付的款项及其金额。</w:t>
      </w:r>
    </w:p>
    <w:p w14:paraId="1D7907DF">
      <w:pPr>
        <w:spacing w:before="0" w:line="440" w:lineRule="exact"/>
        <w:ind w:left="0"/>
        <w:outlineLvl w:val="1"/>
        <w:rPr>
          <w:rFonts w:ascii="宋体" w:hAnsi="宋体" w:eastAsia="宋体" w:cs="宋体"/>
          <w:sz w:val="23"/>
          <w:szCs w:val="23"/>
        </w:rPr>
      </w:pPr>
      <w:bookmarkStart w:id="60" w:name="bookmark36"/>
      <w:bookmarkEnd w:id="60"/>
      <w:r>
        <w:rPr>
          <w:rFonts w:ascii="宋体" w:hAnsi="宋体" w:eastAsia="宋体" w:cs="宋体"/>
          <w:spacing w:val="2"/>
          <w:sz w:val="23"/>
          <w:szCs w:val="23"/>
        </w:rPr>
        <w:t>5.3支付酬金</w:t>
      </w:r>
    </w:p>
    <w:p w14:paraId="1BE17D5E">
      <w:pPr>
        <w:spacing w:before="0" w:line="440" w:lineRule="exact"/>
        <w:ind w:left="0"/>
        <w:rPr>
          <w:rFonts w:ascii="宋体" w:hAnsi="宋体" w:eastAsia="宋体" w:cs="宋体"/>
          <w:sz w:val="23"/>
          <w:szCs w:val="23"/>
        </w:rPr>
      </w:pPr>
      <w:r>
        <w:rPr>
          <w:rFonts w:ascii="宋体" w:hAnsi="宋体" w:eastAsia="宋体" w:cs="宋体"/>
          <w:spacing w:val="5"/>
          <w:sz w:val="23"/>
          <w:szCs w:val="23"/>
        </w:rPr>
        <w:t>支付酬金包括正常工作酬金、附加工作酬金、合理</w:t>
      </w:r>
      <w:r>
        <w:rPr>
          <w:rFonts w:ascii="宋体" w:hAnsi="宋体" w:eastAsia="宋体" w:cs="宋体"/>
          <w:spacing w:val="4"/>
          <w:sz w:val="23"/>
          <w:szCs w:val="23"/>
        </w:rPr>
        <w:t>化建议奖励金额及费用。</w:t>
      </w:r>
    </w:p>
    <w:p w14:paraId="24408130">
      <w:pPr>
        <w:spacing w:before="0" w:line="440" w:lineRule="exact"/>
        <w:ind w:left="0"/>
        <w:rPr>
          <w:rFonts w:ascii="宋体" w:hAnsi="宋体" w:eastAsia="宋体" w:cs="宋体"/>
          <w:sz w:val="23"/>
          <w:szCs w:val="23"/>
        </w:rPr>
      </w:pPr>
      <w:r>
        <w:rPr>
          <w:rFonts w:ascii="宋体" w:hAnsi="宋体" w:eastAsia="宋体" w:cs="宋体"/>
          <w:spacing w:val="2"/>
          <w:sz w:val="23"/>
          <w:szCs w:val="23"/>
        </w:rPr>
        <w:t>5.4有异议部分的支付</w:t>
      </w:r>
    </w:p>
    <w:p w14:paraId="19C03E29">
      <w:pPr>
        <w:spacing w:before="0" w:line="440" w:lineRule="exact"/>
        <w:ind w:right="0" w:firstLine="450"/>
        <w:rPr>
          <w:rFonts w:ascii="宋体" w:hAnsi="宋体" w:eastAsia="宋体" w:cs="宋体"/>
          <w:sz w:val="23"/>
          <w:szCs w:val="23"/>
        </w:rPr>
      </w:pPr>
      <w:r>
        <w:rPr>
          <w:rFonts w:ascii="宋体" w:hAnsi="宋体" w:eastAsia="宋体" w:cs="宋体"/>
          <w:spacing w:val="7"/>
          <w:sz w:val="23"/>
          <w:szCs w:val="23"/>
        </w:rPr>
        <w:t>委托人对咨询人提交的支付申请书有异议时</w:t>
      </w:r>
      <w:r>
        <w:rPr>
          <w:rFonts w:ascii="宋体" w:hAnsi="宋体" w:eastAsia="宋体" w:cs="宋体"/>
          <w:spacing w:val="6"/>
          <w:sz w:val="23"/>
          <w:szCs w:val="23"/>
        </w:rPr>
        <w:t>，应当在收到咨询人提交的支付申请</w:t>
      </w:r>
      <w:r>
        <w:rPr>
          <w:rFonts w:ascii="宋体" w:hAnsi="宋体" w:eastAsia="宋体" w:cs="宋体"/>
          <w:sz w:val="23"/>
          <w:szCs w:val="23"/>
        </w:rPr>
        <w:t xml:space="preserve"> </w:t>
      </w:r>
      <w:r>
        <w:rPr>
          <w:rFonts w:ascii="宋体" w:hAnsi="宋体" w:eastAsia="宋体" w:cs="宋体"/>
          <w:spacing w:val="9"/>
          <w:sz w:val="23"/>
          <w:szCs w:val="23"/>
        </w:rPr>
        <w:t>书后7日内，以书面形式向咨询人发出异议通知。无异议部分的款项应按期支付，有</w:t>
      </w:r>
    </w:p>
    <w:p w14:paraId="09CDEFD1">
      <w:pPr>
        <w:spacing w:line="440" w:lineRule="exact"/>
        <w:rPr>
          <w:rFonts w:ascii="宋体" w:hAnsi="宋体" w:eastAsia="宋体" w:cs="宋体"/>
          <w:sz w:val="23"/>
          <w:szCs w:val="23"/>
        </w:rPr>
        <w:sectPr>
          <w:footerReference r:id="rId15" w:type="default"/>
          <w:pgSz w:w="11910" w:h="16840"/>
          <w:pgMar w:top="1431" w:right="1364" w:bottom="1522" w:left="1579" w:header="0" w:footer="1296" w:gutter="0"/>
          <w:cols w:space="720" w:num="1"/>
        </w:sectPr>
      </w:pPr>
    </w:p>
    <w:p w14:paraId="35A3BDB4">
      <w:pPr>
        <w:pStyle w:val="5"/>
        <w:spacing w:line="440" w:lineRule="exact"/>
      </w:pPr>
    </w:p>
    <w:p w14:paraId="0E4CF4EE">
      <w:pPr>
        <w:spacing w:before="0" w:line="440" w:lineRule="exact"/>
        <w:rPr>
          <w:rFonts w:ascii="宋体" w:hAnsi="宋体" w:eastAsia="宋体" w:cs="宋体"/>
          <w:sz w:val="23"/>
          <w:szCs w:val="23"/>
        </w:rPr>
      </w:pPr>
      <w:r>
        <w:rPr>
          <w:rFonts w:ascii="宋体" w:hAnsi="宋体" w:eastAsia="宋体" w:cs="宋体"/>
          <w:spacing w:val="13"/>
          <w:sz w:val="23"/>
          <w:szCs w:val="23"/>
        </w:rPr>
        <w:t>异议部分的款项按第7条约定办理。</w:t>
      </w:r>
    </w:p>
    <w:p w14:paraId="39E55CBA">
      <w:pPr>
        <w:pStyle w:val="5"/>
        <w:spacing w:line="440" w:lineRule="exact"/>
      </w:pPr>
    </w:p>
    <w:p w14:paraId="47D55D66">
      <w:pPr>
        <w:spacing w:before="0" w:line="440" w:lineRule="exact"/>
        <w:ind w:left="0"/>
        <w:outlineLvl w:val="1"/>
        <w:rPr>
          <w:rFonts w:ascii="宋体" w:hAnsi="宋体" w:eastAsia="宋体" w:cs="宋体"/>
          <w:sz w:val="23"/>
          <w:szCs w:val="23"/>
        </w:rPr>
      </w:pPr>
      <w:bookmarkStart w:id="61" w:name="bookmark83"/>
      <w:bookmarkEnd w:id="61"/>
      <w:bookmarkStart w:id="62" w:name="bookmark37"/>
      <w:bookmarkEnd w:id="62"/>
      <w:r>
        <w:rPr>
          <w:rFonts w:ascii="宋体" w:hAnsi="宋体" w:eastAsia="宋体" w:cs="宋体"/>
          <w:b/>
          <w:bCs/>
          <w:spacing w:val="-9"/>
          <w:sz w:val="23"/>
          <w:szCs w:val="23"/>
        </w:rPr>
        <w:t>6.合同变更、解除与终止</w:t>
      </w:r>
    </w:p>
    <w:p w14:paraId="1CE13F62">
      <w:pPr>
        <w:spacing w:before="0" w:line="440" w:lineRule="exact"/>
        <w:ind w:left="0"/>
        <w:outlineLvl w:val="1"/>
        <w:rPr>
          <w:rFonts w:ascii="宋体" w:hAnsi="宋体" w:eastAsia="宋体" w:cs="宋体"/>
          <w:sz w:val="23"/>
          <w:szCs w:val="23"/>
        </w:rPr>
      </w:pPr>
      <w:bookmarkStart w:id="63" w:name="bookmark38"/>
      <w:bookmarkEnd w:id="63"/>
      <w:r>
        <w:rPr>
          <w:rFonts w:ascii="宋体" w:hAnsi="宋体" w:eastAsia="宋体" w:cs="宋体"/>
          <w:spacing w:val="2"/>
          <w:sz w:val="23"/>
          <w:szCs w:val="23"/>
        </w:rPr>
        <w:t>6.1合同变更</w:t>
      </w:r>
    </w:p>
    <w:p w14:paraId="5727E3C3">
      <w:pPr>
        <w:spacing w:before="0" w:line="440" w:lineRule="exact"/>
        <w:ind w:left="0"/>
        <w:rPr>
          <w:rFonts w:ascii="宋体" w:hAnsi="宋体" w:eastAsia="宋体" w:cs="宋体"/>
          <w:sz w:val="23"/>
          <w:szCs w:val="23"/>
        </w:rPr>
      </w:pPr>
      <w:r>
        <w:rPr>
          <w:rFonts w:ascii="宋体" w:hAnsi="宋体" w:eastAsia="宋体" w:cs="宋体"/>
          <w:spacing w:val="-1"/>
          <w:sz w:val="23"/>
          <w:szCs w:val="23"/>
        </w:rPr>
        <w:t>6.1.1任何一方以书面形式提出变更请求时，双方经协商一致后可</w:t>
      </w:r>
      <w:r>
        <w:rPr>
          <w:rFonts w:ascii="宋体" w:hAnsi="宋体" w:eastAsia="宋体" w:cs="宋体"/>
          <w:spacing w:val="-2"/>
          <w:sz w:val="23"/>
          <w:szCs w:val="23"/>
        </w:rPr>
        <w:t>进行变更。</w:t>
      </w:r>
    </w:p>
    <w:p w14:paraId="34A39C6F">
      <w:pPr>
        <w:spacing w:before="0" w:line="440" w:lineRule="exact"/>
        <w:ind w:right="0" w:firstLine="450"/>
        <w:rPr>
          <w:rFonts w:ascii="宋体" w:hAnsi="宋体" w:eastAsia="宋体" w:cs="宋体"/>
          <w:sz w:val="23"/>
          <w:szCs w:val="23"/>
        </w:rPr>
      </w:pPr>
      <w:r>
        <w:rPr>
          <w:rFonts w:ascii="宋体" w:hAnsi="宋体" w:eastAsia="宋体" w:cs="宋体"/>
          <w:spacing w:val="-2"/>
          <w:sz w:val="23"/>
          <w:szCs w:val="23"/>
        </w:rPr>
        <w:t>6.1.2除不可抗力外，因非咨询人原因导致咨询人履行合同期限延长、内容增加时，</w:t>
      </w:r>
      <w:r>
        <w:rPr>
          <w:rFonts w:ascii="宋体" w:hAnsi="宋体" w:eastAsia="宋体" w:cs="宋体"/>
          <w:spacing w:val="14"/>
          <w:sz w:val="23"/>
          <w:szCs w:val="23"/>
        </w:rPr>
        <w:t xml:space="preserve"> </w:t>
      </w:r>
      <w:r>
        <w:rPr>
          <w:rFonts w:ascii="宋体" w:hAnsi="宋体" w:eastAsia="宋体" w:cs="宋体"/>
          <w:spacing w:val="6"/>
          <w:sz w:val="23"/>
          <w:szCs w:val="23"/>
        </w:rPr>
        <w:t>咨询人应当将此情况与可能产生的影响及时通知委托人。增加的工作时间或工作</w:t>
      </w:r>
      <w:r>
        <w:rPr>
          <w:rFonts w:ascii="宋体" w:hAnsi="宋体" w:eastAsia="宋体" w:cs="宋体"/>
          <w:spacing w:val="5"/>
          <w:sz w:val="23"/>
          <w:szCs w:val="23"/>
        </w:rPr>
        <w:t>内容</w:t>
      </w:r>
      <w:r>
        <w:rPr>
          <w:rFonts w:ascii="宋体" w:hAnsi="宋体" w:eastAsia="宋体" w:cs="宋体"/>
          <w:sz w:val="23"/>
          <w:szCs w:val="23"/>
        </w:rPr>
        <w:t xml:space="preserve"> </w:t>
      </w:r>
      <w:r>
        <w:rPr>
          <w:rFonts w:ascii="宋体" w:hAnsi="宋体" w:eastAsia="宋体" w:cs="宋体"/>
          <w:spacing w:val="6"/>
          <w:sz w:val="23"/>
          <w:szCs w:val="23"/>
        </w:rPr>
        <w:t>应视为附加工作。附加工作酬金的确定方法由双方根据委托的服务范围及工作内容在</w:t>
      </w:r>
      <w:r>
        <w:rPr>
          <w:rFonts w:ascii="宋体" w:hAnsi="宋体" w:eastAsia="宋体" w:cs="宋体"/>
          <w:sz w:val="23"/>
          <w:szCs w:val="23"/>
        </w:rPr>
        <w:t xml:space="preserve"> </w:t>
      </w:r>
      <w:r>
        <w:rPr>
          <w:rFonts w:ascii="宋体" w:hAnsi="宋体" w:eastAsia="宋体" w:cs="宋体"/>
          <w:spacing w:val="-5"/>
          <w:sz w:val="23"/>
          <w:szCs w:val="23"/>
        </w:rPr>
        <w:t>专用条件中约定。</w:t>
      </w:r>
    </w:p>
    <w:p w14:paraId="48EA9EF6">
      <w:pPr>
        <w:spacing w:before="0" w:line="440" w:lineRule="exact"/>
        <w:ind w:firstLine="450"/>
        <w:rPr>
          <w:rFonts w:ascii="宋体" w:hAnsi="宋体" w:eastAsia="宋体" w:cs="宋体"/>
          <w:sz w:val="23"/>
          <w:szCs w:val="23"/>
        </w:rPr>
      </w:pPr>
      <w:r>
        <w:rPr>
          <w:rFonts w:ascii="宋体" w:hAnsi="宋体" w:eastAsia="宋体" w:cs="宋体"/>
          <w:spacing w:val="-1"/>
          <w:sz w:val="23"/>
          <w:szCs w:val="23"/>
        </w:rPr>
        <w:t>6.1.3合同履行过程中，遇有与工程相关的法律法规、</w:t>
      </w:r>
      <w:r>
        <w:rPr>
          <w:rFonts w:ascii="宋体" w:hAnsi="宋体" w:eastAsia="宋体" w:cs="宋体"/>
          <w:spacing w:val="101"/>
          <w:sz w:val="23"/>
          <w:szCs w:val="23"/>
        </w:rPr>
        <w:t xml:space="preserve"> </w:t>
      </w:r>
      <w:r>
        <w:rPr>
          <w:rFonts w:ascii="宋体" w:hAnsi="宋体" w:eastAsia="宋体" w:cs="宋体"/>
          <w:spacing w:val="-1"/>
          <w:sz w:val="23"/>
          <w:szCs w:val="23"/>
        </w:rPr>
        <w:t>强制性标准颁布或修订的，</w:t>
      </w:r>
      <w:r>
        <w:rPr>
          <w:rFonts w:ascii="宋体" w:hAnsi="宋体" w:eastAsia="宋体" w:cs="宋体"/>
          <w:sz w:val="23"/>
          <w:szCs w:val="23"/>
        </w:rPr>
        <w:t xml:space="preserve"> </w:t>
      </w:r>
      <w:r>
        <w:rPr>
          <w:rFonts w:ascii="宋体" w:hAnsi="宋体" w:eastAsia="宋体" w:cs="宋体"/>
          <w:spacing w:val="2"/>
          <w:sz w:val="23"/>
          <w:szCs w:val="23"/>
        </w:rPr>
        <w:t>双方应遵照执行。非强制性标准、规范、定额等发生变化的，双方协商确定执行依据。</w:t>
      </w:r>
      <w:r>
        <w:rPr>
          <w:rFonts w:ascii="宋体" w:hAnsi="宋体" w:eastAsia="宋体" w:cs="宋体"/>
          <w:spacing w:val="18"/>
          <w:sz w:val="23"/>
          <w:szCs w:val="23"/>
        </w:rPr>
        <w:t xml:space="preserve"> </w:t>
      </w:r>
      <w:r>
        <w:rPr>
          <w:rFonts w:ascii="宋体" w:hAnsi="宋体" w:eastAsia="宋体" w:cs="宋体"/>
          <w:spacing w:val="2"/>
          <w:sz w:val="23"/>
          <w:szCs w:val="23"/>
        </w:rPr>
        <w:t>由此引起造价咨询的服务范围及内容、服务期限、酬金变化的，双方应通过协商确定。</w:t>
      </w:r>
    </w:p>
    <w:p w14:paraId="5B8D6F6E">
      <w:pPr>
        <w:spacing w:before="0" w:line="440" w:lineRule="exact"/>
        <w:ind w:right="0" w:firstLine="450"/>
        <w:rPr>
          <w:rFonts w:ascii="宋体" w:hAnsi="宋体" w:eastAsia="宋体" w:cs="宋体"/>
          <w:sz w:val="23"/>
          <w:szCs w:val="23"/>
        </w:rPr>
      </w:pPr>
      <w:r>
        <w:rPr>
          <w:rFonts w:ascii="宋体" w:hAnsi="宋体" w:eastAsia="宋体" w:cs="宋体"/>
          <w:spacing w:val="3"/>
          <w:sz w:val="23"/>
          <w:szCs w:val="23"/>
        </w:rPr>
        <w:t>6.1.4因工程规模、服务范围及工作内容的变化等导致咨询人的工作量增减时，服</w:t>
      </w:r>
      <w:r>
        <w:rPr>
          <w:rFonts w:ascii="宋体" w:hAnsi="宋体" w:eastAsia="宋体" w:cs="宋体"/>
          <w:sz w:val="23"/>
          <w:szCs w:val="23"/>
        </w:rPr>
        <w:t xml:space="preserve"> </w:t>
      </w:r>
      <w:r>
        <w:rPr>
          <w:rFonts w:ascii="宋体" w:hAnsi="宋体" w:eastAsia="宋体" w:cs="宋体"/>
          <w:spacing w:val="5"/>
          <w:sz w:val="23"/>
          <w:szCs w:val="23"/>
        </w:rPr>
        <w:t>务酬金应作相应调整，调整方法由双方在专</w:t>
      </w:r>
      <w:r>
        <w:rPr>
          <w:rFonts w:ascii="宋体" w:hAnsi="宋体" w:eastAsia="宋体" w:cs="宋体"/>
          <w:spacing w:val="4"/>
          <w:sz w:val="23"/>
          <w:szCs w:val="23"/>
        </w:rPr>
        <w:t>用条件中约定。</w:t>
      </w:r>
    </w:p>
    <w:p w14:paraId="221420F5">
      <w:pPr>
        <w:spacing w:before="0" w:line="440" w:lineRule="exact"/>
        <w:ind w:left="0"/>
        <w:outlineLvl w:val="1"/>
        <w:rPr>
          <w:rFonts w:ascii="宋体" w:hAnsi="宋体" w:eastAsia="宋体" w:cs="宋体"/>
          <w:sz w:val="23"/>
          <w:szCs w:val="23"/>
        </w:rPr>
      </w:pPr>
      <w:bookmarkStart w:id="64" w:name="bookmark39"/>
      <w:bookmarkEnd w:id="64"/>
      <w:r>
        <w:rPr>
          <w:rFonts w:ascii="宋体" w:hAnsi="宋体" w:eastAsia="宋体" w:cs="宋体"/>
          <w:spacing w:val="2"/>
          <w:sz w:val="23"/>
          <w:szCs w:val="23"/>
        </w:rPr>
        <w:t>6.2合同解除</w:t>
      </w:r>
    </w:p>
    <w:p w14:paraId="7006C332">
      <w:pPr>
        <w:spacing w:before="0" w:line="440" w:lineRule="exact"/>
        <w:ind w:left="0"/>
        <w:rPr>
          <w:rFonts w:ascii="宋体" w:hAnsi="宋体" w:eastAsia="宋体" w:cs="宋体"/>
          <w:sz w:val="23"/>
          <w:szCs w:val="23"/>
        </w:rPr>
      </w:pPr>
      <w:r>
        <w:rPr>
          <w:rFonts w:ascii="宋体" w:hAnsi="宋体" w:eastAsia="宋体" w:cs="宋体"/>
          <w:spacing w:val="-3"/>
          <w:sz w:val="23"/>
          <w:szCs w:val="23"/>
        </w:rPr>
        <w:t>6.2.1</w:t>
      </w:r>
      <w:r>
        <w:rPr>
          <w:rFonts w:ascii="宋体" w:hAnsi="宋体" w:eastAsia="宋体" w:cs="宋体"/>
          <w:spacing w:val="-35"/>
          <w:sz w:val="23"/>
          <w:szCs w:val="23"/>
        </w:rPr>
        <w:t xml:space="preserve"> </w:t>
      </w:r>
      <w:r>
        <w:rPr>
          <w:rFonts w:ascii="宋体" w:hAnsi="宋体" w:eastAsia="宋体" w:cs="宋体"/>
          <w:spacing w:val="-3"/>
          <w:sz w:val="23"/>
          <w:szCs w:val="23"/>
        </w:rPr>
        <w:t>委托人与咨询人协商一致，可以解除合同。</w:t>
      </w:r>
    </w:p>
    <w:p w14:paraId="7C1D6E69">
      <w:pPr>
        <w:spacing w:before="0" w:line="440" w:lineRule="exact"/>
        <w:ind w:left="0"/>
        <w:rPr>
          <w:rFonts w:ascii="宋体" w:hAnsi="宋体" w:eastAsia="宋体" w:cs="宋体"/>
          <w:sz w:val="23"/>
          <w:szCs w:val="23"/>
        </w:rPr>
      </w:pPr>
      <w:r>
        <w:rPr>
          <w:rFonts w:ascii="宋体" w:hAnsi="宋体" w:eastAsia="宋体" w:cs="宋体"/>
          <w:spacing w:val="2"/>
          <w:sz w:val="23"/>
          <w:szCs w:val="23"/>
        </w:rPr>
        <w:t>6.2.2有下列情形之一的，合同当事人</w:t>
      </w:r>
      <w:r>
        <w:rPr>
          <w:rFonts w:ascii="宋体" w:hAnsi="宋体" w:eastAsia="宋体" w:cs="宋体"/>
          <w:spacing w:val="1"/>
          <w:sz w:val="23"/>
          <w:szCs w:val="23"/>
        </w:rPr>
        <w:t>一方或双方可以解除合同：</w:t>
      </w:r>
    </w:p>
    <w:p w14:paraId="45B7532B">
      <w:pPr>
        <w:spacing w:before="0" w:line="440" w:lineRule="exact"/>
        <w:ind w:right="0" w:firstLine="450"/>
        <w:rPr>
          <w:rFonts w:ascii="宋体" w:hAnsi="宋体" w:eastAsia="宋体" w:cs="宋体"/>
          <w:sz w:val="23"/>
          <w:szCs w:val="23"/>
        </w:rPr>
      </w:pPr>
      <w:r>
        <w:rPr>
          <w:rFonts w:ascii="宋体" w:hAnsi="宋体" w:eastAsia="宋体" w:cs="宋体"/>
          <w:spacing w:val="3"/>
          <w:sz w:val="23"/>
          <w:szCs w:val="23"/>
        </w:rPr>
        <w:t>(1)咨询人将本合同约定的工程造价咨询服务工作全部或部分转包给他人，委托人</w:t>
      </w:r>
      <w:r>
        <w:rPr>
          <w:rFonts w:ascii="宋体" w:hAnsi="宋体" w:eastAsia="宋体" w:cs="宋体"/>
          <w:spacing w:val="2"/>
          <w:sz w:val="23"/>
          <w:szCs w:val="23"/>
        </w:rPr>
        <w:t xml:space="preserve"> </w:t>
      </w:r>
      <w:r>
        <w:rPr>
          <w:rFonts w:ascii="宋体" w:hAnsi="宋体" w:eastAsia="宋体" w:cs="宋体"/>
          <w:spacing w:val="-8"/>
          <w:sz w:val="23"/>
          <w:szCs w:val="23"/>
        </w:rPr>
        <w:t>可以解除合同；</w:t>
      </w:r>
    </w:p>
    <w:p w14:paraId="6FDB1066">
      <w:pPr>
        <w:spacing w:before="0" w:line="440" w:lineRule="exact"/>
        <w:ind w:right="0" w:firstLine="450"/>
        <w:rPr>
          <w:rFonts w:ascii="宋体" w:hAnsi="宋体" w:eastAsia="宋体" w:cs="宋体"/>
          <w:sz w:val="23"/>
          <w:szCs w:val="23"/>
        </w:rPr>
      </w:pPr>
      <w:r>
        <w:rPr>
          <w:rFonts w:ascii="宋体" w:hAnsi="宋体" w:eastAsia="宋体" w:cs="宋体"/>
          <w:spacing w:val="3"/>
          <w:sz w:val="23"/>
          <w:szCs w:val="23"/>
        </w:rPr>
        <w:t>(2)咨询人提供的造价咨询服务不符合合同约定的要求，经委托人催告仍不能达到</w:t>
      </w:r>
      <w:r>
        <w:rPr>
          <w:rFonts w:ascii="宋体" w:hAnsi="宋体" w:eastAsia="宋体" w:cs="宋体"/>
          <w:spacing w:val="9"/>
          <w:sz w:val="23"/>
          <w:szCs w:val="23"/>
        </w:rPr>
        <w:t xml:space="preserve"> </w:t>
      </w:r>
      <w:r>
        <w:rPr>
          <w:rFonts w:ascii="宋体" w:hAnsi="宋体" w:eastAsia="宋体" w:cs="宋体"/>
          <w:spacing w:val="4"/>
          <w:sz w:val="23"/>
          <w:szCs w:val="23"/>
        </w:rPr>
        <w:t>合同约定要求的，委托人可以解除合同；</w:t>
      </w:r>
    </w:p>
    <w:p w14:paraId="712E302E">
      <w:pPr>
        <w:spacing w:before="0" w:line="440" w:lineRule="exact"/>
        <w:ind w:right="0" w:firstLine="450"/>
        <w:rPr>
          <w:rFonts w:ascii="宋体" w:hAnsi="宋体" w:eastAsia="宋体" w:cs="宋体"/>
          <w:sz w:val="23"/>
          <w:szCs w:val="23"/>
        </w:rPr>
      </w:pPr>
      <w:r>
        <w:rPr>
          <w:rFonts w:ascii="宋体" w:hAnsi="宋体" w:eastAsia="宋体" w:cs="宋体"/>
          <w:spacing w:val="4"/>
          <w:sz w:val="23"/>
          <w:szCs w:val="23"/>
        </w:rPr>
        <w:t>(3)委托人未按合同约定支付服务酬金，经咨询人催告后，在28天内仍未支</w:t>
      </w:r>
      <w:r>
        <w:rPr>
          <w:rFonts w:ascii="宋体" w:hAnsi="宋体" w:eastAsia="宋体" w:cs="宋体"/>
          <w:spacing w:val="3"/>
          <w:sz w:val="23"/>
          <w:szCs w:val="23"/>
        </w:rPr>
        <w:t>付的，</w:t>
      </w:r>
      <w:r>
        <w:rPr>
          <w:rFonts w:ascii="宋体" w:hAnsi="宋体" w:eastAsia="宋体" w:cs="宋体"/>
          <w:sz w:val="23"/>
          <w:szCs w:val="23"/>
        </w:rPr>
        <w:t xml:space="preserve"> </w:t>
      </w:r>
      <w:r>
        <w:rPr>
          <w:rFonts w:ascii="宋体" w:hAnsi="宋体" w:eastAsia="宋体" w:cs="宋体"/>
          <w:spacing w:val="-5"/>
          <w:sz w:val="23"/>
          <w:szCs w:val="23"/>
        </w:rPr>
        <w:t>咨询人可以解除合同；</w:t>
      </w:r>
    </w:p>
    <w:p w14:paraId="12A7905F">
      <w:pPr>
        <w:spacing w:before="0" w:line="440" w:lineRule="exact"/>
        <w:ind w:left="0"/>
        <w:rPr>
          <w:rFonts w:ascii="宋体" w:hAnsi="宋体" w:eastAsia="宋体" w:cs="宋体"/>
          <w:sz w:val="23"/>
          <w:szCs w:val="23"/>
        </w:rPr>
      </w:pPr>
      <w:r>
        <w:rPr>
          <w:rFonts w:ascii="宋体" w:hAnsi="宋体" w:eastAsia="宋体" w:cs="宋体"/>
          <w:spacing w:val="-6"/>
          <w:sz w:val="23"/>
          <w:szCs w:val="23"/>
        </w:rPr>
        <w:t>(4)因不可抗力致使合同无法履行；</w:t>
      </w:r>
    </w:p>
    <w:p w14:paraId="7FA47A3B">
      <w:pPr>
        <w:spacing w:before="0" w:line="440" w:lineRule="exact"/>
        <w:ind w:left="0"/>
        <w:rPr>
          <w:rFonts w:ascii="宋体" w:hAnsi="宋体" w:eastAsia="宋体" w:cs="宋体"/>
          <w:sz w:val="23"/>
          <w:szCs w:val="23"/>
        </w:rPr>
      </w:pPr>
      <w:r>
        <w:rPr>
          <w:rFonts w:ascii="宋体" w:hAnsi="宋体" w:eastAsia="宋体" w:cs="宋体"/>
          <w:spacing w:val="1"/>
          <w:sz w:val="23"/>
          <w:szCs w:val="23"/>
        </w:rPr>
        <w:t>(5)因一方违约致使合同无法实际履行或实际履行已无必要。</w:t>
      </w:r>
    </w:p>
    <w:p w14:paraId="77A30BBF">
      <w:pPr>
        <w:spacing w:before="0" w:line="440" w:lineRule="exact"/>
        <w:ind w:right="0" w:firstLine="450"/>
        <w:rPr>
          <w:rFonts w:ascii="宋体" w:hAnsi="宋体" w:eastAsia="宋体" w:cs="宋体"/>
          <w:sz w:val="23"/>
          <w:szCs w:val="23"/>
        </w:rPr>
      </w:pPr>
      <w:r>
        <w:rPr>
          <w:rFonts w:ascii="宋体" w:hAnsi="宋体" w:eastAsia="宋体" w:cs="宋体"/>
          <w:spacing w:val="6"/>
          <w:sz w:val="23"/>
          <w:szCs w:val="23"/>
        </w:rPr>
        <w:t>除上述情形外，双方可以根据委托的服务范围及工作内容，在专用条件中约定解</w:t>
      </w:r>
      <w:r>
        <w:rPr>
          <w:rFonts w:ascii="宋体" w:hAnsi="宋体" w:eastAsia="宋体" w:cs="宋体"/>
          <w:spacing w:val="16"/>
          <w:sz w:val="23"/>
          <w:szCs w:val="23"/>
        </w:rPr>
        <w:t xml:space="preserve"> </w:t>
      </w:r>
      <w:r>
        <w:rPr>
          <w:rFonts w:ascii="宋体" w:hAnsi="宋体" w:eastAsia="宋体" w:cs="宋体"/>
          <w:spacing w:val="-2"/>
          <w:sz w:val="23"/>
          <w:szCs w:val="23"/>
        </w:rPr>
        <w:t>除合同的其他条件。</w:t>
      </w:r>
    </w:p>
    <w:p w14:paraId="7E622FD2">
      <w:pPr>
        <w:spacing w:before="0" w:line="440" w:lineRule="exact"/>
        <w:ind w:left="0"/>
        <w:rPr>
          <w:rFonts w:ascii="宋体" w:hAnsi="宋体" w:eastAsia="宋体" w:cs="宋体"/>
          <w:sz w:val="23"/>
          <w:szCs w:val="23"/>
        </w:rPr>
      </w:pPr>
      <w:r>
        <w:rPr>
          <w:rFonts w:ascii="宋体" w:hAnsi="宋体" w:eastAsia="宋体" w:cs="宋体"/>
          <w:spacing w:val="6"/>
          <w:sz w:val="23"/>
          <w:szCs w:val="23"/>
        </w:rPr>
        <w:t>6.2.3任何一方提出解除合同的，应提前30天书面通知对方。</w:t>
      </w:r>
    </w:p>
    <w:p w14:paraId="64B36612">
      <w:pPr>
        <w:spacing w:before="0" w:line="440" w:lineRule="exact"/>
        <w:ind w:right="0" w:firstLine="450"/>
        <w:rPr>
          <w:rFonts w:ascii="宋体" w:hAnsi="宋体" w:eastAsia="宋体" w:cs="宋体"/>
          <w:sz w:val="23"/>
          <w:szCs w:val="23"/>
        </w:rPr>
      </w:pPr>
      <w:r>
        <w:rPr>
          <w:rFonts w:ascii="宋体" w:hAnsi="宋体" w:eastAsia="宋体" w:cs="宋体"/>
          <w:spacing w:val="3"/>
          <w:sz w:val="23"/>
          <w:szCs w:val="23"/>
        </w:rPr>
        <w:t>6.2.4合同解除后，委托人应按照合同约定向咨询人支付已完成部分的咨询服务酬</w:t>
      </w:r>
      <w:r>
        <w:rPr>
          <w:rFonts w:ascii="宋体" w:hAnsi="宋体" w:eastAsia="宋体" w:cs="宋体"/>
          <w:spacing w:val="5"/>
          <w:sz w:val="23"/>
          <w:szCs w:val="23"/>
        </w:rPr>
        <w:t xml:space="preserve"> </w:t>
      </w:r>
      <w:r>
        <w:rPr>
          <w:rFonts w:ascii="宋体" w:hAnsi="宋体" w:eastAsia="宋体" w:cs="宋体"/>
          <w:spacing w:val="-4"/>
          <w:sz w:val="23"/>
          <w:szCs w:val="23"/>
        </w:rPr>
        <w:t>金。</w:t>
      </w:r>
    </w:p>
    <w:p w14:paraId="2321F510">
      <w:pPr>
        <w:spacing w:line="440" w:lineRule="exact"/>
        <w:rPr>
          <w:rFonts w:ascii="宋体" w:hAnsi="宋体" w:eastAsia="宋体" w:cs="宋体"/>
          <w:sz w:val="23"/>
          <w:szCs w:val="23"/>
        </w:rPr>
        <w:sectPr>
          <w:footerReference r:id="rId16" w:type="default"/>
          <w:pgSz w:w="11910" w:h="16840"/>
          <w:pgMar w:top="1431" w:right="1554" w:bottom="1480" w:left="1519" w:header="0" w:footer="1207" w:gutter="0"/>
          <w:cols w:space="720" w:num="1"/>
        </w:sectPr>
      </w:pPr>
    </w:p>
    <w:p w14:paraId="4A90BC4B">
      <w:pPr>
        <w:spacing w:before="0" w:line="440" w:lineRule="exact"/>
        <w:ind w:right="0" w:firstLine="459"/>
        <w:rPr>
          <w:rFonts w:ascii="宋体" w:hAnsi="宋体" w:eastAsia="宋体" w:cs="宋体"/>
          <w:sz w:val="23"/>
          <w:szCs w:val="23"/>
        </w:rPr>
      </w:pPr>
      <w:bookmarkStart w:id="65" w:name="bookmark84"/>
      <w:bookmarkEnd w:id="65"/>
      <w:r>
        <w:rPr>
          <w:rFonts w:ascii="宋体" w:hAnsi="宋体" w:eastAsia="宋体" w:cs="宋体"/>
          <w:spacing w:val="7"/>
          <w:sz w:val="23"/>
          <w:szCs w:val="23"/>
        </w:rPr>
        <w:t>因不可抗力导致的合同解除，其损失的分担按照合理分担的原则由合同当</w:t>
      </w:r>
      <w:r>
        <w:rPr>
          <w:rFonts w:ascii="宋体" w:hAnsi="宋体" w:eastAsia="宋体" w:cs="宋体"/>
          <w:spacing w:val="6"/>
          <w:sz w:val="23"/>
          <w:szCs w:val="23"/>
        </w:rPr>
        <w:t>事人在</w:t>
      </w:r>
      <w:r>
        <w:rPr>
          <w:rFonts w:ascii="宋体" w:hAnsi="宋体" w:eastAsia="宋体" w:cs="宋体"/>
          <w:sz w:val="23"/>
          <w:szCs w:val="23"/>
        </w:rPr>
        <w:t xml:space="preserve"> </w:t>
      </w:r>
      <w:r>
        <w:rPr>
          <w:rFonts w:ascii="宋体" w:hAnsi="宋体" w:eastAsia="宋体" w:cs="宋体"/>
          <w:spacing w:val="4"/>
          <w:sz w:val="23"/>
          <w:szCs w:val="23"/>
        </w:rPr>
        <w:t>专用条件中自行约定。因咨询人自身原因导致的合同解除，按照违约责任处理。</w:t>
      </w:r>
    </w:p>
    <w:p w14:paraId="6D98F153">
      <w:pPr>
        <w:spacing w:before="0" w:line="440" w:lineRule="exact"/>
        <w:ind w:right="0" w:firstLine="459"/>
        <w:rPr>
          <w:rFonts w:ascii="宋体" w:hAnsi="宋体" w:eastAsia="宋体" w:cs="宋体"/>
          <w:sz w:val="23"/>
          <w:szCs w:val="23"/>
        </w:rPr>
      </w:pPr>
      <w:r>
        <w:rPr>
          <w:rFonts w:ascii="宋体" w:hAnsi="宋体" w:eastAsia="宋体" w:cs="宋体"/>
          <w:sz w:val="23"/>
          <w:szCs w:val="23"/>
        </w:rPr>
        <w:t>6.2.5本合同解除后，本合同约定的有关全过程造价咨询(含施工程量清单和清单计</w:t>
      </w:r>
      <w:r>
        <w:rPr>
          <w:rFonts w:ascii="宋体" w:hAnsi="宋体" w:eastAsia="宋体" w:cs="宋体"/>
          <w:spacing w:val="8"/>
          <w:sz w:val="23"/>
          <w:szCs w:val="23"/>
        </w:rPr>
        <w:t xml:space="preserve"> </w:t>
      </w:r>
      <w:r>
        <w:rPr>
          <w:rFonts w:ascii="宋体" w:hAnsi="宋体" w:eastAsia="宋体" w:cs="宋体"/>
          <w:spacing w:val="4"/>
          <w:sz w:val="23"/>
          <w:szCs w:val="23"/>
        </w:rPr>
        <w:t>价编制)、争议解决方式的条款仍然有效。</w:t>
      </w:r>
    </w:p>
    <w:p w14:paraId="4B293777">
      <w:pPr>
        <w:spacing w:line="440" w:lineRule="exact"/>
        <w:ind w:left="0"/>
        <w:outlineLvl w:val="1"/>
        <w:rPr>
          <w:rFonts w:ascii="宋体" w:hAnsi="宋体" w:eastAsia="宋体" w:cs="宋体"/>
          <w:sz w:val="23"/>
          <w:szCs w:val="23"/>
        </w:rPr>
      </w:pPr>
      <w:bookmarkStart w:id="66" w:name="bookmark40"/>
      <w:bookmarkEnd w:id="66"/>
      <w:r>
        <w:rPr>
          <w:rFonts w:ascii="宋体" w:hAnsi="宋体" w:eastAsia="宋体" w:cs="宋体"/>
          <w:spacing w:val="2"/>
          <w:sz w:val="23"/>
          <w:szCs w:val="23"/>
        </w:rPr>
        <w:t>6.3合同终止</w:t>
      </w:r>
    </w:p>
    <w:p w14:paraId="4D4A873D">
      <w:pPr>
        <w:spacing w:before="0" w:line="440" w:lineRule="exact"/>
        <w:ind w:left="0"/>
        <w:rPr>
          <w:rFonts w:ascii="宋体" w:hAnsi="宋体" w:eastAsia="宋体" w:cs="宋体"/>
          <w:sz w:val="23"/>
          <w:szCs w:val="23"/>
        </w:rPr>
      </w:pPr>
      <w:r>
        <w:rPr>
          <w:rFonts w:ascii="宋体" w:hAnsi="宋体" w:eastAsia="宋体" w:cs="宋体"/>
          <w:spacing w:val="-1"/>
          <w:sz w:val="23"/>
          <w:szCs w:val="23"/>
        </w:rPr>
        <w:t>除合同解除外，以下条件全部满足时，本合同终止：</w:t>
      </w:r>
    </w:p>
    <w:p w14:paraId="0FB4EE9F">
      <w:pPr>
        <w:spacing w:before="0" w:line="440" w:lineRule="exact"/>
        <w:ind w:left="0"/>
        <w:rPr>
          <w:rFonts w:ascii="宋体" w:hAnsi="宋体" w:eastAsia="宋体" w:cs="宋体"/>
          <w:sz w:val="23"/>
          <w:szCs w:val="23"/>
        </w:rPr>
      </w:pPr>
      <w:r>
        <w:rPr>
          <w:rFonts w:ascii="宋体" w:hAnsi="宋体" w:eastAsia="宋体" w:cs="宋体"/>
          <w:spacing w:val="-6"/>
          <w:sz w:val="23"/>
          <w:szCs w:val="23"/>
        </w:rPr>
        <w:t>(1)咨询人完成本合同约定的全部工作；</w:t>
      </w:r>
    </w:p>
    <w:p w14:paraId="1AB9EE65">
      <w:pPr>
        <w:spacing w:before="0" w:line="440" w:lineRule="exact"/>
        <w:ind w:left="0"/>
        <w:rPr>
          <w:rFonts w:ascii="宋体" w:hAnsi="宋体" w:eastAsia="宋体" w:cs="宋体"/>
          <w:sz w:val="23"/>
          <w:szCs w:val="23"/>
        </w:rPr>
      </w:pPr>
      <w:r>
        <w:rPr>
          <w:rFonts w:ascii="宋体" w:hAnsi="宋体" w:eastAsia="宋体" w:cs="宋体"/>
          <w:spacing w:val="-4"/>
          <w:sz w:val="23"/>
          <w:szCs w:val="23"/>
        </w:rPr>
        <w:t>(2)委托人与咨询人结清并支付酬金；</w:t>
      </w:r>
    </w:p>
    <w:p w14:paraId="25300F97">
      <w:pPr>
        <w:spacing w:before="0" w:line="440" w:lineRule="exact"/>
        <w:ind w:left="0"/>
        <w:rPr>
          <w:rFonts w:ascii="宋体" w:hAnsi="宋体" w:eastAsia="宋体" w:cs="宋体"/>
          <w:sz w:val="23"/>
          <w:szCs w:val="23"/>
        </w:rPr>
      </w:pPr>
      <w:r>
        <w:rPr>
          <w:rFonts w:ascii="宋体" w:hAnsi="宋体" w:eastAsia="宋体" w:cs="宋体"/>
          <w:spacing w:val="-5"/>
          <w:sz w:val="23"/>
          <w:szCs w:val="23"/>
        </w:rPr>
        <w:t>(3)咨询人将委托人提供的资料交还。</w:t>
      </w:r>
    </w:p>
    <w:p w14:paraId="746AF471">
      <w:pPr>
        <w:pStyle w:val="5"/>
        <w:spacing w:line="440" w:lineRule="exact"/>
      </w:pPr>
    </w:p>
    <w:p w14:paraId="06B9E1B7">
      <w:pPr>
        <w:spacing w:before="0" w:line="440" w:lineRule="exact"/>
        <w:ind w:left="0"/>
        <w:outlineLvl w:val="1"/>
        <w:rPr>
          <w:rFonts w:ascii="宋体" w:hAnsi="宋体" w:eastAsia="宋体" w:cs="宋体"/>
          <w:sz w:val="23"/>
          <w:szCs w:val="23"/>
        </w:rPr>
      </w:pPr>
      <w:bookmarkStart w:id="67" w:name="bookmark41"/>
      <w:bookmarkEnd w:id="67"/>
      <w:r>
        <w:rPr>
          <w:rFonts w:ascii="宋体" w:hAnsi="宋体" w:eastAsia="宋体" w:cs="宋体"/>
          <w:b/>
          <w:bCs/>
          <w:spacing w:val="-8"/>
          <w:sz w:val="23"/>
          <w:szCs w:val="23"/>
        </w:rPr>
        <w:t>7.争议解决</w:t>
      </w:r>
    </w:p>
    <w:p w14:paraId="30CBCAB1">
      <w:pPr>
        <w:spacing w:before="0" w:line="440" w:lineRule="exact"/>
        <w:ind w:left="0"/>
        <w:outlineLvl w:val="1"/>
        <w:rPr>
          <w:rFonts w:ascii="宋体" w:hAnsi="宋体" w:eastAsia="宋体" w:cs="宋体"/>
          <w:sz w:val="23"/>
          <w:szCs w:val="23"/>
        </w:rPr>
      </w:pPr>
      <w:bookmarkStart w:id="68" w:name="bookmark42"/>
      <w:bookmarkEnd w:id="68"/>
      <w:r>
        <w:rPr>
          <w:rFonts w:ascii="宋体" w:hAnsi="宋体" w:eastAsia="宋体" w:cs="宋体"/>
          <w:spacing w:val="4"/>
          <w:sz w:val="23"/>
          <w:szCs w:val="23"/>
        </w:rPr>
        <w:t>7.1协商</w:t>
      </w:r>
    </w:p>
    <w:p w14:paraId="2785F81C">
      <w:pPr>
        <w:spacing w:before="0" w:line="440" w:lineRule="exact"/>
        <w:ind w:left="0"/>
        <w:rPr>
          <w:rFonts w:ascii="宋体" w:hAnsi="宋体" w:eastAsia="宋体" w:cs="宋体"/>
          <w:sz w:val="23"/>
          <w:szCs w:val="23"/>
        </w:rPr>
      </w:pPr>
      <w:r>
        <w:rPr>
          <w:rFonts w:ascii="宋体" w:hAnsi="宋体" w:eastAsia="宋体" w:cs="宋体"/>
          <w:spacing w:val="4"/>
          <w:sz w:val="23"/>
          <w:szCs w:val="23"/>
        </w:rPr>
        <w:t>双方应本着诚实信用的原则协商解决本合同履行过程中发生的争议。</w:t>
      </w:r>
    </w:p>
    <w:p w14:paraId="7D529AC1">
      <w:pPr>
        <w:spacing w:before="0" w:line="440" w:lineRule="exact"/>
        <w:ind w:left="0"/>
        <w:outlineLvl w:val="1"/>
        <w:rPr>
          <w:rFonts w:ascii="宋体" w:hAnsi="宋体" w:eastAsia="宋体" w:cs="宋体"/>
          <w:sz w:val="23"/>
          <w:szCs w:val="23"/>
        </w:rPr>
      </w:pPr>
      <w:bookmarkStart w:id="69" w:name="bookmark43"/>
      <w:bookmarkEnd w:id="69"/>
      <w:r>
        <w:rPr>
          <w:rFonts w:ascii="宋体" w:hAnsi="宋体" w:eastAsia="宋体" w:cs="宋体"/>
          <w:spacing w:val="2"/>
          <w:sz w:val="23"/>
          <w:szCs w:val="23"/>
        </w:rPr>
        <w:t>7.2调解</w:t>
      </w:r>
    </w:p>
    <w:p w14:paraId="381F86C1">
      <w:pPr>
        <w:spacing w:before="0" w:line="440" w:lineRule="exact"/>
        <w:ind w:right="0" w:firstLine="459"/>
        <w:rPr>
          <w:rFonts w:ascii="宋体" w:hAnsi="宋体" w:eastAsia="宋体" w:cs="宋体"/>
          <w:sz w:val="23"/>
          <w:szCs w:val="23"/>
        </w:rPr>
      </w:pPr>
      <w:r>
        <w:rPr>
          <w:rFonts w:ascii="宋体" w:hAnsi="宋体" w:eastAsia="宋体" w:cs="宋体"/>
          <w:spacing w:val="7"/>
          <w:sz w:val="23"/>
          <w:szCs w:val="23"/>
        </w:rPr>
        <w:t>如果双方不能在14日内或双方商定的其他时间内解</w:t>
      </w:r>
      <w:r>
        <w:rPr>
          <w:rFonts w:ascii="宋体" w:hAnsi="宋体" w:eastAsia="宋体" w:cs="宋体"/>
          <w:spacing w:val="6"/>
          <w:sz w:val="23"/>
          <w:szCs w:val="23"/>
        </w:rPr>
        <w:t>决本合同争议，可以将其提交</w:t>
      </w:r>
      <w:r>
        <w:rPr>
          <w:rFonts w:ascii="宋体" w:hAnsi="宋体" w:eastAsia="宋体" w:cs="宋体"/>
          <w:sz w:val="23"/>
          <w:szCs w:val="23"/>
        </w:rPr>
        <w:t xml:space="preserve"> </w:t>
      </w:r>
      <w:r>
        <w:rPr>
          <w:rFonts w:ascii="宋体" w:hAnsi="宋体" w:eastAsia="宋体" w:cs="宋体"/>
          <w:spacing w:val="5"/>
          <w:sz w:val="23"/>
          <w:szCs w:val="23"/>
        </w:rPr>
        <w:t>给专用条件约定的或事后达成协议的调解人进行调解。</w:t>
      </w:r>
    </w:p>
    <w:p w14:paraId="02603E21">
      <w:pPr>
        <w:spacing w:line="440" w:lineRule="exact"/>
        <w:ind w:left="0"/>
        <w:outlineLvl w:val="1"/>
        <w:rPr>
          <w:rFonts w:ascii="宋体" w:hAnsi="宋体" w:eastAsia="宋体" w:cs="宋体"/>
          <w:sz w:val="23"/>
          <w:szCs w:val="23"/>
        </w:rPr>
      </w:pPr>
      <w:bookmarkStart w:id="70" w:name="bookmark44"/>
      <w:bookmarkEnd w:id="70"/>
      <w:r>
        <w:rPr>
          <w:rFonts w:ascii="宋体" w:hAnsi="宋体" w:eastAsia="宋体" w:cs="宋体"/>
          <w:spacing w:val="-2"/>
          <w:sz w:val="23"/>
          <w:szCs w:val="23"/>
        </w:rPr>
        <w:t>7.3仲裁或诉讼</w:t>
      </w:r>
    </w:p>
    <w:p w14:paraId="3599C021">
      <w:pPr>
        <w:spacing w:before="0" w:line="440" w:lineRule="exact"/>
        <w:ind w:right="0" w:firstLine="459"/>
        <w:rPr>
          <w:rFonts w:ascii="宋体" w:hAnsi="宋体" w:eastAsia="宋体" w:cs="宋体"/>
          <w:sz w:val="23"/>
          <w:szCs w:val="23"/>
        </w:rPr>
      </w:pPr>
      <w:r>
        <w:rPr>
          <w:rFonts w:ascii="宋体" w:hAnsi="宋体" w:eastAsia="宋体" w:cs="宋体"/>
          <w:spacing w:val="7"/>
          <w:sz w:val="23"/>
          <w:szCs w:val="23"/>
        </w:rPr>
        <w:t>双方均有权不经调解直接向专用条件约定的仲裁机构申请仲裁或</w:t>
      </w:r>
      <w:r>
        <w:rPr>
          <w:rFonts w:ascii="宋体" w:hAnsi="宋体" w:eastAsia="宋体" w:cs="宋体"/>
          <w:spacing w:val="6"/>
          <w:sz w:val="23"/>
          <w:szCs w:val="23"/>
        </w:rPr>
        <w:t>向有管辖权的人</w:t>
      </w:r>
      <w:r>
        <w:rPr>
          <w:rFonts w:ascii="宋体" w:hAnsi="宋体" w:eastAsia="宋体" w:cs="宋体"/>
          <w:sz w:val="23"/>
          <w:szCs w:val="23"/>
        </w:rPr>
        <w:t xml:space="preserve"> </w:t>
      </w:r>
      <w:r>
        <w:rPr>
          <w:rFonts w:ascii="宋体" w:hAnsi="宋体" w:eastAsia="宋体" w:cs="宋体"/>
          <w:spacing w:val="-4"/>
          <w:sz w:val="23"/>
          <w:szCs w:val="23"/>
        </w:rPr>
        <w:t>民法院提起诉讼。</w:t>
      </w:r>
    </w:p>
    <w:p w14:paraId="6CF91AA7">
      <w:pPr>
        <w:spacing w:before="0" w:line="440" w:lineRule="exact"/>
        <w:ind w:left="0"/>
        <w:outlineLvl w:val="1"/>
        <w:rPr>
          <w:rFonts w:ascii="宋体" w:hAnsi="宋体" w:eastAsia="宋体" w:cs="宋体"/>
          <w:sz w:val="23"/>
          <w:szCs w:val="23"/>
        </w:rPr>
      </w:pPr>
      <w:bookmarkStart w:id="71" w:name="bookmark45"/>
      <w:bookmarkEnd w:id="71"/>
      <w:r>
        <w:rPr>
          <w:rFonts w:ascii="宋体" w:hAnsi="宋体" w:eastAsia="宋体" w:cs="宋体"/>
          <w:b/>
          <w:bCs/>
          <w:spacing w:val="-2"/>
          <w:sz w:val="23"/>
          <w:szCs w:val="23"/>
        </w:rPr>
        <w:t>8.其他</w:t>
      </w:r>
    </w:p>
    <w:p w14:paraId="47FF76DE">
      <w:pPr>
        <w:spacing w:before="0" w:line="440" w:lineRule="exact"/>
        <w:ind w:left="0"/>
        <w:outlineLvl w:val="1"/>
        <w:rPr>
          <w:rFonts w:ascii="宋体" w:hAnsi="宋体" w:eastAsia="宋体" w:cs="宋体"/>
          <w:sz w:val="23"/>
          <w:szCs w:val="23"/>
        </w:rPr>
      </w:pPr>
      <w:bookmarkStart w:id="72" w:name="bookmark46"/>
      <w:bookmarkEnd w:id="72"/>
      <w:r>
        <w:rPr>
          <w:rFonts w:ascii="宋体" w:hAnsi="宋体" w:eastAsia="宋体" w:cs="宋体"/>
          <w:spacing w:val="3"/>
          <w:sz w:val="23"/>
          <w:szCs w:val="23"/>
        </w:rPr>
        <w:t>8.1考察及相关费用</w:t>
      </w:r>
    </w:p>
    <w:p w14:paraId="6DB81CD5">
      <w:pPr>
        <w:spacing w:before="0" w:line="440" w:lineRule="exact"/>
        <w:ind w:right="0" w:firstLine="459"/>
        <w:rPr>
          <w:rFonts w:ascii="宋体" w:hAnsi="宋体" w:eastAsia="宋体" w:cs="宋体"/>
          <w:sz w:val="23"/>
          <w:szCs w:val="23"/>
        </w:rPr>
      </w:pPr>
      <w:r>
        <w:rPr>
          <w:rFonts w:ascii="宋体" w:hAnsi="宋体" w:eastAsia="宋体" w:cs="宋体"/>
          <w:spacing w:val="7"/>
          <w:sz w:val="23"/>
          <w:szCs w:val="23"/>
        </w:rPr>
        <w:t>除专用条件另有约定外，咨询人经委托人同意进行考察发生的费用由委托</w:t>
      </w:r>
      <w:r>
        <w:rPr>
          <w:rFonts w:ascii="宋体" w:hAnsi="宋体" w:eastAsia="宋体" w:cs="宋体"/>
          <w:spacing w:val="6"/>
          <w:sz w:val="23"/>
          <w:szCs w:val="23"/>
        </w:rPr>
        <w:t>人审核</w:t>
      </w:r>
      <w:r>
        <w:rPr>
          <w:rFonts w:ascii="宋体" w:hAnsi="宋体" w:eastAsia="宋体" w:cs="宋体"/>
          <w:sz w:val="23"/>
          <w:szCs w:val="23"/>
        </w:rPr>
        <w:t xml:space="preserve"> </w:t>
      </w:r>
      <w:r>
        <w:rPr>
          <w:rFonts w:ascii="宋体" w:hAnsi="宋体" w:eastAsia="宋体" w:cs="宋体"/>
          <w:spacing w:val="4"/>
          <w:sz w:val="23"/>
          <w:szCs w:val="23"/>
        </w:rPr>
        <w:t>后另行支付。差旅费及相关费用的承担由双方在专用条件中约定。</w:t>
      </w:r>
    </w:p>
    <w:p w14:paraId="7168FDD2">
      <w:pPr>
        <w:spacing w:before="0" w:line="440" w:lineRule="exact"/>
        <w:ind w:left="0"/>
        <w:outlineLvl w:val="1"/>
        <w:rPr>
          <w:rFonts w:ascii="宋体" w:hAnsi="宋体" w:eastAsia="宋体" w:cs="宋体"/>
          <w:sz w:val="23"/>
          <w:szCs w:val="23"/>
        </w:rPr>
      </w:pPr>
      <w:bookmarkStart w:id="73" w:name="bookmark47"/>
      <w:bookmarkEnd w:id="73"/>
      <w:r>
        <w:rPr>
          <w:rFonts w:ascii="宋体" w:hAnsi="宋体" w:eastAsia="宋体" w:cs="宋体"/>
          <w:spacing w:val="3"/>
          <w:sz w:val="23"/>
          <w:szCs w:val="23"/>
        </w:rPr>
        <w:t>8.2奖励</w:t>
      </w:r>
    </w:p>
    <w:p w14:paraId="3A3236AE">
      <w:pPr>
        <w:spacing w:before="0" w:line="440" w:lineRule="exact"/>
        <w:ind w:right="0" w:firstLine="459"/>
        <w:jc w:val="both"/>
        <w:rPr>
          <w:rFonts w:ascii="宋体" w:hAnsi="宋体" w:eastAsia="宋体" w:cs="宋体"/>
          <w:sz w:val="23"/>
          <w:szCs w:val="23"/>
        </w:rPr>
      </w:pPr>
      <w:r>
        <w:rPr>
          <w:rFonts w:ascii="宋体" w:hAnsi="宋体" w:eastAsia="宋体" w:cs="宋体"/>
          <w:spacing w:val="7"/>
          <w:sz w:val="23"/>
          <w:szCs w:val="23"/>
        </w:rPr>
        <w:t>对于咨询人在服务过程中提出合理化建议，使委托人获得效益的，</w:t>
      </w:r>
      <w:r>
        <w:rPr>
          <w:rFonts w:ascii="宋体" w:hAnsi="宋体" w:eastAsia="宋体" w:cs="宋体"/>
          <w:spacing w:val="6"/>
          <w:sz w:val="23"/>
          <w:szCs w:val="23"/>
        </w:rPr>
        <w:t>双方在专用条</w:t>
      </w:r>
      <w:r>
        <w:rPr>
          <w:rFonts w:ascii="宋体" w:hAnsi="宋体" w:eastAsia="宋体" w:cs="宋体"/>
          <w:sz w:val="23"/>
          <w:szCs w:val="23"/>
        </w:rPr>
        <w:t xml:space="preserve"> </w:t>
      </w:r>
      <w:r>
        <w:rPr>
          <w:rFonts w:ascii="宋体" w:hAnsi="宋体" w:eastAsia="宋体" w:cs="宋体"/>
          <w:spacing w:val="7"/>
          <w:sz w:val="23"/>
          <w:szCs w:val="23"/>
        </w:rPr>
        <w:t>件中约定奖励金额的确定方法。奖励金额在</w:t>
      </w:r>
      <w:r>
        <w:rPr>
          <w:rFonts w:ascii="宋体" w:hAnsi="宋体" w:eastAsia="宋体" w:cs="宋体"/>
          <w:spacing w:val="6"/>
          <w:sz w:val="23"/>
          <w:szCs w:val="23"/>
        </w:rPr>
        <w:t>合理化建议被采纳后，与最近一期的正常</w:t>
      </w:r>
      <w:r>
        <w:rPr>
          <w:rFonts w:ascii="宋体" w:hAnsi="宋体" w:eastAsia="宋体" w:cs="宋体"/>
          <w:sz w:val="23"/>
          <w:szCs w:val="23"/>
        </w:rPr>
        <w:t xml:space="preserve"> </w:t>
      </w:r>
      <w:r>
        <w:rPr>
          <w:rFonts w:ascii="宋体" w:hAnsi="宋体" w:eastAsia="宋体" w:cs="宋体"/>
          <w:spacing w:val="11"/>
          <w:sz w:val="23"/>
          <w:szCs w:val="23"/>
        </w:rPr>
        <w:t>工作酬金同期支付。</w:t>
      </w:r>
    </w:p>
    <w:p w14:paraId="560C2E32">
      <w:pPr>
        <w:spacing w:before="0" w:line="440" w:lineRule="exact"/>
        <w:ind w:left="0"/>
        <w:outlineLvl w:val="1"/>
        <w:rPr>
          <w:rFonts w:ascii="宋体" w:hAnsi="宋体" w:eastAsia="宋体" w:cs="宋体"/>
          <w:sz w:val="23"/>
          <w:szCs w:val="23"/>
        </w:rPr>
      </w:pPr>
      <w:bookmarkStart w:id="74" w:name="bookmark48"/>
      <w:bookmarkEnd w:id="74"/>
      <w:r>
        <w:rPr>
          <w:rFonts w:ascii="宋体" w:hAnsi="宋体" w:eastAsia="宋体" w:cs="宋体"/>
          <w:spacing w:val="3"/>
          <w:sz w:val="23"/>
          <w:szCs w:val="23"/>
        </w:rPr>
        <w:t>8.3保密</w:t>
      </w:r>
    </w:p>
    <w:p w14:paraId="488ED552">
      <w:pPr>
        <w:spacing w:before="0" w:line="440" w:lineRule="exact"/>
        <w:ind w:firstLine="459"/>
        <w:rPr>
          <w:rFonts w:ascii="宋体" w:hAnsi="宋体" w:eastAsia="宋体" w:cs="宋体"/>
          <w:sz w:val="23"/>
          <w:szCs w:val="23"/>
        </w:rPr>
      </w:pPr>
      <w:r>
        <w:rPr>
          <w:rFonts w:ascii="宋体" w:hAnsi="宋体" w:eastAsia="宋体" w:cs="宋体"/>
          <w:spacing w:val="2"/>
          <w:sz w:val="23"/>
          <w:szCs w:val="23"/>
        </w:rPr>
        <w:t>在本合同履行期间或专用条件约定的期限内，双方不得泄露对方</w:t>
      </w:r>
      <w:r>
        <w:rPr>
          <w:rFonts w:ascii="宋体" w:hAnsi="宋体" w:eastAsia="宋体" w:cs="宋体"/>
          <w:spacing w:val="1"/>
          <w:sz w:val="23"/>
          <w:szCs w:val="23"/>
        </w:rPr>
        <w:t>申明的保密资料，</w:t>
      </w:r>
      <w:r>
        <w:rPr>
          <w:rFonts w:ascii="宋体" w:hAnsi="宋体" w:eastAsia="宋体" w:cs="宋体"/>
          <w:sz w:val="23"/>
          <w:szCs w:val="23"/>
        </w:rPr>
        <w:t xml:space="preserve"> </w:t>
      </w:r>
      <w:r>
        <w:rPr>
          <w:rFonts w:ascii="宋体" w:hAnsi="宋体" w:eastAsia="宋体" w:cs="宋体"/>
          <w:spacing w:val="2"/>
          <w:sz w:val="23"/>
          <w:szCs w:val="23"/>
        </w:rPr>
        <w:t>亦不得泄露与实施工程有关的第三人所提供的保密资料。保密事项在专用条件中约定。</w:t>
      </w:r>
    </w:p>
    <w:p w14:paraId="26CB5D1C">
      <w:pPr>
        <w:spacing w:line="440" w:lineRule="exact"/>
        <w:rPr>
          <w:rFonts w:ascii="宋体" w:hAnsi="宋体" w:eastAsia="宋体" w:cs="宋体"/>
          <w:sz w:val="23"/>
          <w:szCs w:val="23"/>
        </w:rPr>
        <w:sectPr>
          <w:footerReference r:id="rId17" w:type="default"/>
          <w:pgSz w:w="11910" w:h="16840"/>
          <w:pgMar w:top="1431" w:right="1494" w:bottom="1570" w:left="1589" w:header="0" w:footer="1297" w:gutter="0"/>
          <w:cols w:space="720" w:num="1"/>
        </w:sectPr>
      </w:pPr>
    </w:p>
    <w:p w14:paraId="00D7F67D">
      <w:pPr>
        <w:pStyle w:val="5"/>
        <w:spacing w:line="440" w:lineRule="exact"/>
      </w:pPr>
    </w:p>
    <w:p w14:paraId="78D17617">
      <w:pPr>
        <w:spacing w:before="0" w:line="440" w:lineRule="exact"/>
        <w:ind w:left="0"/>
        <w:outlineLvl w:val="1"/>
        <w:rPr>
          <w:rFonts w:ascii="宋体" w:hAnsi="宋体" w:eastAsia="宋体" w:cs="宋体"/>
          <w:sz w:val="23"/>
          <w:szCs w:val="23"/>
        </w:rPr>
      </w:pPr>
      <w:bookmarkStart w:id="75" w:name="bookmark85"/>
      <w:bookmarkEnd w:id="75"/>
      <w:bookmarkStart w:id="76" w:name="bookmark49"/>
      <w:bookmarkEnd w:id="76"/>
      <w:r>
        <w:rPr>
          <w:rFonts w:ascii="宋体" w:hAnsi="宋体" w:eastAsia="宋体" w:cs="宋体"/>
          <w:spacing w:val="3"/>
          <w:sz w:val="23"/>
          <w:szCs w:val="23"/>
        </w:rPr>
        <w:t>8.4联络</w:t>
      </w:r>
    </w:p>
    <w:p w14:paraId="382CD5F1">
      <w:pPr>
        <w:spacing w:before="0" w:line="440" w:lineRule="exact"/>
        <w:ind w:right="0" w:firstLine="460"/>
        <w:rPr>
          <w:rFonts w:ascii="宋体" w:hAnsi="宋体" w:eastAsia="宋体" w:cs="宋体"/>
          <w:sz w:val="23"/>
          <w:szCs w:val="23"/>
        </w:rPr>
      </w:pPr>
      <w:r>
        <w:rPr>
          <w:rFonts w:ascii="宋体" w:hAnsi="宋体" w:eastAsia="宋体" w:cs="宋体"/>
          <w:spacing w:val="3"/>
          <w:sz w:val="23"/>
          <w:szCs w:val="23"/>
        </w:rPr>
        <w:t>8.4.1与合同有关的通知、指示、要求、决定等，均应采用书面形式，并应在专用</w:t>
      </w:r>
      <w:r>
        <w:rPr>
          <w:rFonts w:ascii="宋体" w:hAnsi="宋体" w:eastAsia="宋体" w:cs="宋体"/>
          <w:spacing w:val="17"/>
          <w:sz w:val="23"/>
          <w:szCs w:val="23"/>
        </w:rPr>
        <w:t xml:space="preserve"> </w:t>
      </w:r>
      <w:r>
        <w:rPr>
          <w:rFonts w:ascii="宋体" w:hAnsi="宋体" w:eastAsia="宋体" w:cs="宋体"/>
          <w:spacing w:val="1"/>
          <w:sz w:val="23"/>
          <w:szCs w:val="23"/>
        </w:rPr>
        <w:t>条件约定的期限内送达接收人和</w:t>
      </w:r>
    </w:p>
    <w:p w14:paraId="75D893A1">
      <w:pPr>
        <w:spacing w:line="440" w:lineRule="exact"/>
        <w:ind w:left="0"/>
        <w:rPr>
          <w:rFonts w:ascii="宋体" w:hAnsi="宋体" w:eastAsia="宋体" w:cs="宋体"/>
          <w:sz w:val="23"/>
          <w:szCs w:val="23"/>
        </w:rPr>
      </w:pPr>
      <w:r>
        <w:rPr>
          <w:rFonts w:ascii="宋体" w:hAnsi="宋体" w:eastAsia="宋体" w:cs="宋体"/>
          <w:spacing w:val="-3"/>
          <w:sz w:val="23"/>
          <w:szCs w:val="23"/>
        </w:rPr>
        <w:t>送达地点。</w:t>
      </w:r>
    </w:p>
    <w:p w14:paraId="37C65B13">
      <w:pPr>
        <w:spacing w:before="0" w:line="440" w:lineRule="exact"/>
        <w:ind w:right="0" w:firstLine="460"/>
        <w:rPr>
          <w:rFonts w:ascii="宋体" w:hAnsi="宋体" w:eastAsia="宋体" w:cs="宋体"/>
          <w:sz w:val="23"/>
          <w:szCs w:val="23"/>
        </w:rPr>
      </w:pPr>
      <w:r>
        <w:rPr>
          <w:rFonts w:ascii="宋体" w:hAnsi="宋体" w:eastAsia="宋体" w:cs="宋体"/>
          <w:spacing w:val="3"/>
          <w:sz w:val="23"/>
          <w:szCs w:val="23"/>
        </w:rPr>
        <w:t xml:space="preserve">8.4.2委托人和咨询人应在专用条件中约定各自的送达接收人、送达地点、电子邮 </w:t>
      </w:r>
      <w:r>
        <w:rPr>
          <w:rFonts w:ascii="宋体" w:hAnsi="宋体" w:eastAsia="宋体" w:cs="宋体"/>
          <w:spacing w:val="9"/>
          <w:sz w:val="23"/>
          <w:szCs w:val="23"/>
        </w:rPr>
        <w:t>箱。任何一方指定的接收人或送达地点或电子邮箱发生变动的，应提前3天以书面形</w:t>
      </w:r>
      <w:r>
        <w:rPr>
          <w:rFonts w:ascii="宋体" w:hAnsi="宋体" w:eastAsia="宋体" w:cs="宋体"/>
          <w:spacing w:val="11"/>
          <w:sz w:val="23"/>
          <w:szCs w:val="23"/>
        </w:rPr>
        <w:t xml:space="preserve"> </w:t>
      </w:r>
      <w:r>
        <w:rPr>
          <w:rFonts w:ascii="宋体" w:hAnsi="宋体" w:eastAsia="宋体" w:cs="宋体"/>
          <w:spacing w:val="5"/>
          <w:sz w:val="23"/>
          <w:szCs w:val="23"/>
        </w:rPr>
        <w:t>式通知对方，否则视为未发生变动。</w:t>
      </w:r>
    </w:p>
    <w:p w14:paraId="2F7B7108">
      <w:pPr>
        <w:spacing w:before="0" w:line="440" w:lineRule="exact"/>
        <w:ind w:right="0" w:firstLine="460"/>
        <w:rPr>
          <w:rFonts w:ascii="宋体" w:hAnsi="宋体" w:eastAsia="宋体" w:cs="宋体"/>
          <w:sz w:val="23"/>
          <w:szCs w:val="23"/>
        </w:rPr>
      </w:pPr>
      <w:r>
        <w:rPr>
          <w:rFonts w:ascii="宋体" w:hAnsi="宋体" w:eastAsia="宋体" w:cs="宋体"/>
          <w:spacing w:val="3"/>
          <w:sz w:val="23"/>
          <w:szCs w:val="23"/>
        </w:rPr>
        <w:t>8.4.3委托人和咨询人应当及时签收另一方送达至送达地点和指定接收人的往来函</w:t>
      </w:r>
      <w:r>
        <w:rPr>
          <w:rFonts w:ascii="宋体" w:hAnsi="宋体" w:eastAsia="宋体" w:cs="宋体"/>
          <w:spacing w:val="14"/>
          <w:sz w:val="23"/>
          <w:szCs w:val="23"/>
        </w:rPr>
        <w:t xml:space="preserve"> </w:t>
      </w:r>
      <w:r>
        <w:rPr>
          <w:rFonts w:ascii="宋体" w:hAnsi="宋体" w:eastAsia="宋体" w:cs="宋体"/>
          <w:spacing w:val="4"/>
          <w:sz w:val="23"/>
          <w:szCs w:val="23"/>
        </w:rPr>
        <w:t>件，如确有充分证据证明一方无正当理由拒不签收的，视为认可往来函件的内容。</w:t>
      </w:r>
    </w:p>
    <w:p w14:paraId="58097E45">
      <w:pPr>
        <w:spacing w:before="0" w:line="440" w:lineRule="exact"/>
        <w:ind w:left="0"/>
        <w:outlineLvl w:val="1"/>
        <w:rPr>
          <w:rFonts w:ascii="宋体" w:hAnsi="宋体" w:eastAsia="宋体" w:cs="宋体"/>
          <w:sz w:val="23"/>
          <w:szCs w:val="23"/>
        </w:rPr>
      </w:pPr>
      <w:bookmarkStart w:id="77" w:name="bookmark50"/>
      <w:bookmarkEnd w:id="77"/>
      <w:r>
        <w:rPr>
          <w:rFonts w:ascii="宋体" w:hAnsi="宋体" w:eastAsia="宋体" w:cs="宋体"/>
          <w:spacing w:val="1"/>
          <w:sz w:val="23"/>
          <w:szCs w:val="23"/>
        </w:rPr>
        <w:t>8.5知识产权</w:t>
      </w:r>
    </w:p>
    <w:p w14:paraId="5412985F">
      <w:pPr>
        <w:spacing w:before="0" w:line="440" w:lineRule="exact"/>
        <w:ind w:right="0" w:firstLine="460"/>
        <w:jc w:val="both"/>
        <w:rPr>
          <w:rFonts w:ascii="宋体" w:hAnsi="宋体" w:eastAsia="宋体" w:cs="宋体"/>
          <w:sz w:val="23"/>
          <w:szCs w:val="23"/>
        </w:rPr>
      </w:pPr>
      <w:r>
        <w:rPr>
          <w:rFonts w:ascii="宋体" w:hAnsi="宋体" w:eastAsia="宋体" w:cs="宋体"/>
          <w:spacing w:val="7"/>
          <w:sz w:val="23"/>
          <w:szCs w:val="23"/>
        </w:rPr>
        <w:t>除专用条件另有约定外，委托人提供给咨询人的图纸、委托</w:t>
      </w:r>
      <w:r>
        <w:rPr>
          <w:rFonts w:ascii="宋体" w:hAnsi="宋体" w:eastAsia="宋体" w:cs="宋体"/>
          <w:spacing w:val="6"/>
          <w:sz w:val="23"/>
          <w:szCs w:val="23"/>
        </w:rPr>
        <w:t>人为实施工程自行编</w:t>
      </w:r>
      <w:r>
        <w:rPr>
          <w:rFonts w:ascii="宋体" w:hAnsi="宋体" w:eastAsia="宋体" w:cs="宋体"/>
          <w:sz w:val="23"/>
          <w:szCs w:val="23"/>
        </w:rPr>
        <w:t xml:space="preserve"> </w:t>
      </w:r>
      <w:r>
        <w:rPr>
          <w:rFonts w:ascii="宋体" w:hAnsi="宋体" w:eastAsia="宋体" w:cs="宋体"/>
          <w:spacing w:val="6"/>
          <w:sz w:val="23"/>
          <w:szCs w:val="23"/>
        </w:rPr>
        <w:t xml:space="preserve">制或委托编制的技术规范以及反映委托人要求的或其他类似性质文件的著作权属于委 </w:t>
      </w:r>
      <w:r>
        <w:rPr>
          <w:rFonts w:ascii="宋体" w:hAnsi="宋体" w:eastAsia="宋体" w:cs="宋体"/>
          <w:spacing w:val="7"/>
          <w:sz w:val="23"/>
          <w:szCs w:val="23"/>
        </w:rPr>
        <w:t>托人，咨询人可以为实现本合同目的而复制或者以其他方</w:t>
      </w:r>
      <w:r>
        <w:rPr>
          <w:rFonts w:ascii="宋体" w:hAnsi="宋体" w:eastAsia="宋体" w:cs="宋体"/>
          <w:spacing w:val="6"/>
          <w:sz w:val="23"/>
          <w:szCs w:val="23"/>
        </w:rPr>
        <w:t>式使用此类文件，但不能用</w:t>
      </w:r>
      <w:r>
        <w:rPr>
          <w:rFonts w:ascii="宋体" w:hAnsi="宋体" w:eastAsia="宋体" w:cs="宋体"/>
          <w:sz w:val="23"/>
          <w:szCs w:val="23"/>
        </w:rPr>
        <w:t xml:space="preserve"> </w:t>
      </w:r>
      <w:r>
        <w:rPr>
          <w:rFonts w:ascii="宋体" w:hAnsi="宋体" w:eastAsia="宋体" w:cs="宋体"/>
          <w:spacing w:val="6"/>
          <w:sz w:val="23"/>
          <w:szCs w:val="23"/>
        </w:rPr>
        <w:t>于与本合同无关的其他事项。未经委托人书面同意，咨询人不得为了本合同以外的目</w:t>
      </w:r>
      <w:r>
        <w:rPr>
          <w:rFonts w:ascii="宋体" w:hAnsi="宋体" w:eastAsia="宋体" w:cs="宋体"/>
          <w:spacing w:val="10"/>
          <w:sz w:val="23"/>
          <w:szCs w:val="23"/>
        </w:rPr>
        <w:t xml:space="preserve"> </w:t>
      </w:r>
      <w:r>
        <w:rPr>
          <w:rFonts w:ascii="宋体" w:hAnsi="宋体" w:eastAsia="宋体" w:cs="宋体"/>
          <w:spacing w:val="4"/>
          <w:sz w:val="23"/>
          <w:szCs w:val="23"/>
        </w:rPr>
        <w:t>的而复制或者以其他方式使用上述文件或将之提供给任何第三方。</w:t>
      </w:r>
    </w:p>
    <w:p w14:paraId="1032892B">
      <w:pPr>
        <w:spacing w:before="0" w:line="440" w:lineRule="exact"/>
        <w:ind w:firstLine="460"/>
        <w:jc w:val="both"/>
        <w:rPr>
          <w:rFonts w:ascii="宋体" w:hAnsi="宋体" w:eastAsia="宋体" w:cs="宋体"/>
          <w:sz w:val="23"/>
          <w:szCs w:val="23"/>
        </w:rPr>
      </w:pPr>
      <w:r>
        <w:rPr>
          <w:rFonts w:ascii="宋体" w:hAnsi="宋体" w:eastAsia="宋体" w:cs="宋体"/>
          <w:spacing w:val="6"/>
          <w:sz w:val="23"/>
          <w:szCs w:val="23"/>
        </w:rPr>
        <w:t>除专用条件另有约定外，咨询人为履行本合同约定而编制的成果文件，其著作权</w:t>
      </w:r>
      <w:r>
        <w:rPr>
          <w:rFonts w:ascii="宋体" w:hAnsi="宋体" w:eastAsia="宋体" w:cs="宋体"/>
          <w:spacing w:val="18"/>
          <w:sz w:val="23"/>
          <w:szCs w:val="23"/>
        </w:rPr>
        <w:t xml:space="preserve"> </w:t>
      </w:r>
      <w:r>
        <w:rPr>
          <w:rFonts w:ascii="宋体" w:hAnsi="宋体" w:eastAsia="宋体" w:cs="宋体"/>
          <w:spacing w:val="7"/>
          <w:sz w:val="23"/>
          <w:szCs w:val="23"/>
        </w:rPr>
        <w:t>属于咨询人。委托人可以为实现合同目的而复制、使用此类文</w:t>
      </w:r>
      <w:r>
        <w:rPr>
          <w:rFonts w:ascii="宋体" w:hAnsi="宋体" w:eastAsia="宋体" w:cs="宋体"/>
          <w:spacing w:val="6"/>
          <w:sz w:val="23"/>
          <w:szCs w:val="23"/>
        </w:rPr>
        <w:t>件，但不能擅自修改或</w:t>
      </w:r>
      <w:r>
        <w:rPr>
          <w:rFonts w:ascii="宋体" w:hAnsi="宋体" w:eastAsia="宋体" w:cs="宋体"/>
          <w:sz w:val="23"/>
          <w:szCs w:val="23"/>
        </w:rPr>
        <w:t xml:space="preserve"> </w:t>
      </w:r>
      <w:r>
        <w:rPr>
          <w:rFonts w:ascii="宋体" w:hAnsi="宋体" w:eastAsia="宋体" w:cs="宋体"/>
          <w:spacing w:val="6"/>
          <w:sz w:val="23"/>
          <w:szCs w:val="23"/>
        </w:rPr>
        <w:t>用于与本合同无关的其他事项。未经咨询人书面同意，委托人不得为了本合同以外的</w:t>
      </w:r>
      <w:r>
        <w:rPr>
          <w:rFonts w:ascii="宋体" w:hAnsi="宋体" w:eastAsia="宋体" w:cs="宋体"/>
          <w:spacing w:val="15"/>
          <w:sz w:val="23"/>
          <w:szCs w:val="23"/>
        </w:rPr>
        <w:t xml:space="preserve"> </w:t>
      </w:r>
      <w:r>
        <w:rPr>
          <w:rFonts w:ascii="宋体" w:hAnsi="宋体" w:eastAsia="宋体" w:cs="宋体"/>
          <w:spacing w:val="3"/>
          <w:sz w:val="23"/>
          <w:szCs w:val="23"/>
        </w:rPr>
        <w:t>目的而复制或者以其他方式使用上述文件或将之提供给任何第三方。</w:t>
      </w:r>
    </w:p>
    <w:p w14:paraId="424AB159">
      <w:pPr>
        <w:spacing w:before="0" w:line="440" w:lineRule="exact"/>
        <w:ind w:right="0" w:firstLine="460"/>
        <w:jc w:val="both"/>
        <w:rPr>
          <w:rFonts w:ascii="宋体" w:hAnsi="宋体" w:eastAsia="宋体" w:cs="宋体"/>
          <w:sz w:val="23"/>
          <w:szCs w:val="23"/>
        </w:rPr>
      </w:pPr>
      <w:r>
        <w:rPr>
          <w:rFonts w:ascii="宋体" w:hAnsi="宋体" w:eastAsia="宋体" w:cs="宋体"/>
          <w:spacing w:val="6"/>
          <w:sz w:val="23"/>
          <w:szCs w:val="23"/>
        </w:rPr>
        <w:t>双方保证在履行本合同过程中不侵犯对方及第三方的知识产权。因咨询人侵犯他</w:t>
      </w:r>
      <w:r>
        <w:rPr>
          <w:rFonts w:ascii="宋体" w:hAnsi="宋体" w:eastAsia="宋体" w:cs="宋体"/>
          <w:spacing w:val="18"/>
          <w:sz w:val="23"/>
          <w:szCs w:val="23"/>
        </w:rPr>
        <w:t xml:space="preserve"> </w:t>
      </w:r>
      <w:r>
        <w:rPr>
          <w:rFonts w:ascii="宋体" w:hAnsi="宋体" w:eastAsia="宋体" w:cs="宋体"/>
          <w:sz w:val="23"/>
          <w:szCs w:val="23"/>
        </w:rPr>
        <w:t>人知识产权所引起的责任，由咨询人承担；因委托人提供的</w:t>
      </w:r>
      <w:r>
        <w:rPr>
          <w:rFonts w:ascii="宋体" w:hAnsi="宋体" w:eastAsia="宋体" w:cs="宋体"/>
          <w:spacing w:val="-1"/>
          <w:sz w:val="23"/>
          <w:szCs w:val="23"/>
        </w:rPr>
        <w:t>基础资料导致侵权的，由委</w:t>
      </w:r>
      <w:r>
        <w:rPr>
          <w:rFonts w:ascii="宋体" w:hAnsi="宋体" w:eastAsia="宋体" w:cs="宋体"/>
          <w:sz w:val="23"/>
          <w:szCs w:val="23"/>
        </w:rPr>
        <w:t xml:space="preserve"> </w:t>
      </w:r>
      <w:r>
        <w:rPr>
          <w:rFonts w:ascii="宋体" w:hAnsi="宋体" w:eastAsia="宋体" w:cs="宋体"/>
          <w:spacing w:val="15"/>
          <w:sz w:val="23"/>
          <w:szCs w:val="23"/>
        </w:rPr>
        <w:t>托人承担责任。</w:t>
      </w:r>
    </w:p>
    <w:p w14:paraId="6808A24F">
      <w:pPr>
        <w:spacing w:before="0" w:line="440" w:lineRule="exact"/>
        <w:ind w:right="0" w:firstLine="460"/>
        <w:jc w:val="both"/>
        <w:rPr>
          <w:rFonts w:ascii="宋体" w:hAnsi="宋体" w:eastAsia="宋体" w:cs="宋体"/>
          <w:sz w:val="23"/>
          <w:szCs w:val="23"/>
        </w:rPr>
      </w:pPr>
      <w:r>
        <w:rPr>
          <w:rFonts w:ascii="宋体" w:hAnsi="宋体" w:eastAsia="宋体" w:cs="宋体"/>
          <w:spacing w:val="7"/>
          <w:sz w:val="23"/>
          <w:szCs w:val="23"/>
        </w:rPr>
        <w:t>除专用条件另有约定外，双方均有权在履行</w:t>
      </w:r>
      <w:r>
        <w:rPr>
          <w:rFonts w:ascii="宋体" w:hAnsi="宋体" w:eastAsia="宋体" w:cs="宋体"/>
          <w:spacing w:val="6"/>
          <w:sz w:val="23"/>
          <w:szCs w:val="23"/>
        </w:rPr>
        <w:t>本合同保密义务并且不损害对方利益</w:t>
      </w:r>
      <w:r>
        <w:rPr>
          <w:rFonts w:ascii="宋体" w:hAnsi="宋体" w:eastAsia="宋体" w:cs="宋体"/>
          <w:sz w:val="23"/>
          <w:szCs w:val="23"/>
        </w:rPr>
        <w:t xml:space="preserve"> </w:t>
      </w:r>
      <w:r>
        <w:rPr>
          <w:rFonts w:ascii="宋体" w:hAnsi="宋体" w:eastAsia="宋体" w:cs="宋体"/>
          <w:spacing w:val="6"/>
          <w:sz w:val="23"/>
          <w:szCs w:val="23"/>
        </w:rPr>
        <w:t>的情况下，将履行本合同形成的有关成果文件用于企业宣传、申报奖项以及接受上级</w:t>
      </w:r>
      <w:r>
        <w:rPr>
          <w:rFonts w:ascii="宋体" w:hAnsi="宋体" w:eastAsia="宋体" w:cs="宋体"/>
          <w:spacing w:val="11"/>
          <w:sz w:val="23"/>
          <w:szCs w:val="23"/>
        </w:rPr>
        <w:t xml:space="preserve"> </w:t>
      </w:r>
      <w:r>
        <w:rPr>
          <w:rFonts w:ascii="宋体" w:hAnsi="宋体" w:eastAsia="宋体" w:cs="宋体"/>
          <w:spacing w:val="13"/>
          <w:sz w:val="23"/>
          <w:szCs w:val="23"/>
        </w:rPr>
        <w:t>主管部门的检查。</w:t>
      </w:r>
    </w:p>
    <w:p w14:paraId="33C8A321">
      <w:pPr>
        <w:spacing w:line="440" w:lineRule="exact"/>
        <w:rPr>
          <w:rFonts w:ascii="宋体" w:hAnsi="宋体" w:eastAsia="宋体" w:cs="宋体"/>
          <w:sz w:val="23"/>
          <w:szCs w:val="23"/>
        </w:rPr>
        <w:sectPr>
          <w:footerReference r:id="rId18" w:type="default"/>
          <w:pgSz w:w="11910" w:h="16840"/>
          <w:pgMar w:top="1431" w:right="1609" w:bottom="1432" w:left="1539" w:header="0" w:footer="1218" w:gutter="0"/>
          <w:cols w:space="720" w:num="1"/>
        </w:sectPr>
      </w:pPr>
    </w:p>
    <w:p w14:paraId="1BA8678B">
      <w:pPr>
        <w:pStyle w:val="5"/>
        <w:spacing w:line="259" w:lineRule="auto"/>
      </w:pPr>
    </w:p>
    <w:p w14:paraId="42E20790">
      <w:pPr>
        <w:spacing w:before="147" w:line="222" w:lineRule="auto"/>
        <w:ind w:left="2196"/>
        <w:outlineLvl w:val="0"/>
        <w:rPr>
          <w:rFonts w:ascii="黑体" w:hAnsi="黑体" w:eastAsia="黑体" w:cs="黑体"/>
          <w:sz w:val="45"/>
          <w:szCs w:val="45"/>
        </w:rPr>
      </w:pPr>
      <w:bookmarkStart w:id="78" w:name="bookmark86"/>
      <w:bookmarkEnd w:id="78"/>
      <w:bookmarkStart w:id="79" w:name="bookmark51"/>
      <w:bookmarkEnd w:id="79"/>
      <w:r>
        <w:rPr>
          <w:rFonts w:ascii="黑体" w:hAnsi="黑体" w:eastAsia="黑体" w:cs="黑体"/>
          <w:b/>
          <w:bCs/>
          <w:spacing w:val="32"/>
          <w:sz w:val="45"/>
          <w:szCs w:val="45"/>
        </w:rPr>
        <w:t>第三部分</w:t>
      </w:r>
      <w:r>
        <w:rPr>
          <w:rFonts w:ascii="黑体" w:hAnsi="黑体" w:eastAsia="黑体" w:cs="黑体"/>
          <w:spacing w:val="168"/>
          <w:sz w:val="45"/>
          <w:szCs w:val="45"/>
        </w:rPr>
        <w:t xml:space="preserve"> </w:t>
      </w:r>
      <w:r>
        <w:rPr>
          <w:rFonts w:ascii="黑体" w:hAnsi="黑体" w:eastAsia="黑体" w:cs="黑体"/>
          <w:b/>
          <w:bCs/>
          <w:spacing w:val="32"/>
          <w:sz w:val="45"/>
          <w:szCs w:val="45"/>
        </w:rPr>
        <w:t>专用条件</w:t>
      </w:r>
    </w:p>
    <w:p w14:paraId="64B6FFD2">
      <w:pPr>
        <w:spacing w:before="0" w:line="440" w:lineRule="exact"/>
        <w:ind w:left="0"/>
        <w:outlineLvl w:val="1"/>
        <w:rPr>
          <w:rFonts w:ascii="宋体" w:hAnsi="宋体" w:eastAsia="宋体" w:cs="宋体"/>
          <w:sz w:val="23"/>
          <w:szCs w:val="23"/>
        </w:rPr>
      </w:pPr>
      <w:bookmarkStart w:id="80" w:name="bookmark52"/>
      <w:bookmarkEnd w:id="80"/>
      <w:r>
        <w:rPr>
          <w:rFonts w:ascii="宋体" w:hAnsi="宋体" w:eastAsia="宋体" w:cs="宋体"/>
          <w:b/>
          <w:bCs/>
          <w:spacing w:val="-8"/>
          <w:sz w:val="23"/>
          <w:szCs w:val="23"/>
        </w:rPr>
        <w:t>1.词语定义、语言、解释顺序与适用法律</w:t>
      </w:r>
    </w:p>
    <w:p w14:paraId="3C981C62">
      <w:pPr>
        <w:spacing w:before="0" w:line="440" w:lineRule="exact"/>
        <w:ind w:left="0"/>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60"/>
          <w:sz w:val="23"/>
          <w:szCs w:val="23"/>
        </w:rPr>
        <w:t xml:space="preserve"> </w:t>
      </w:r>
      <w:r>
        <w:rPr>
          <w:rFonts w:ascii="宋体" w:hAnsi="宋体" w:eastAsia="宋体" w:cs="宋体"/>
          <w:spacing w:val="2"/>
          <w:sz w:val="23"/>
          <w:szCs w:val="23"/>
        </w:rPr>
        <w:t>.</w:t>
      </w:r>
      <w:r>
        <w:rPr>
          <w:rFonts w:ascii="宋体" w:hAnsi="宋体" w:eastAsia="宋体" w:cs="宋体"/>
          <w:spacing w:val="-50"/>
          <w:sz w:val="23"/>
          <w:szCs w:val="23"/>
        </w:rPr>
        <w:t xml:space="preserve"> </w:t>
      </w:r>
      <w:r>
        <w:rPr>
          <w:rFonts w:ascii="宋体" w:hAnsi="宋体" w:eastAsia="宋体" w:cs="宋体"/>
          <w:spacing w:val="2"/>
          <w:sz w:val="23"/>
          <w:szCs w:val="23"/>
        </w:rPr>
        <w:t>1语言</w:t>
      </w:r>
    </w:p>
    <w:p w14:paraId="2B67523E">
      <w:pPr>
        <w:spacing w:before="0" w:line="440" w:lineRule="exact"/>
        <w:ind w:left="0"/>
        <w:rPr>
          <w:rFonts w:ascii="宋体" w:hAnsi="宋体" w:eastAsia="宋体" w:cs="宋体"/>
          <w:sz w:val="25"/>
          <w:szCs w:val="25"/>
        </w:rPr>
      </w:pPr>
      <w:r>
        <w:rPr>
          <w:rFonts w:ascii="宋体" w:hAnsi="宋体" w:eastAsia="宋体" w:cs="宋体"/>
          <w:spacing w:val="22"/>
          <w:sz w:val="25"/>
          <w:szCs w:val="25"/>
        </w:rPr>
        <w:t>本合同文件除使用中文外，还可用无</w:t>
      </w:r>
    </w:p>
    <w:p w14:paraId="5953E2F3">
      <w:pPr>
        <w:spacing w:before="0" w:line="440" w:lineRule="exact"/>
        <w:ind w:left="0"/>
        <w:rPr>
          <w:rFonts w:ascii="宋体" w:hAnsi="宋体" w:eastAsia="宋体" w:cs="宋体"/>
          <w:sz w:val="23"/>
          <w:szCs w:val="23"/>
        </w:rPr>
      </w:pPr>
      <w:r>
        <w:rPr>
          <w:rFonts w:ascii="宋体" w:hAnsi="宋体" w:eastAsia="宋体" w:cs="宋体"/>
          <w:b/>
          <w:bCs/>
          <w:spacing w:val="7"/>
          <w:sz w:val="23"/>
          <w:szCs w:val="23"/>
        </w:rPr>
        <w:t>1.2合同文件的优先顺序</w:t>
      </w:r>
    </w:p>
    <w:p w14:paraId="6898685C">
      <w:pPr>
        <w:spacing w:before="0" w:line="440" w:lineRule="exact"/>
        <w:ind w:left="0"/>
        <w:rPr>
          <w:rFonts w:ascii="宋体" w:hAnsi="宋体" w:eastAsia="宋体" w:cs="宋体"/>
          <w:sz w:val="23"/>
          <w:szCs w:val="23"/>
        </w:rPr>
      </w:pPr>
      <w:r>
        <w:rPr>
          <w:rFonts w:ascii="宋体" w:hAnsi="宋体" w:eastAsia="宋体" w:cs="宋体"/>
          <w:spacing w:val="-13"/>
          <w:sz w:val="23"/>
          <w:szCs w:val="23"/>
        </w:rPr>
        <w:t>本合同文件的解释顺序为</w:t>
      </w:r>
      <w:r>
        <w:rPr>
          <w:rFonts w:ascii="宋体" w:hAnsi="宋体" w:eastAsia="宋体" w:cs="宋体"/>
          <w:spacing w:val="-13"/>
          <w:sz w:val="23"/>
          <w:szCs w:val="23"/>
          <w:u w:val="single" w:color="auto"/>
        </w:rPr>
        <w:t>：同通用条款约定。</w:t>
      </w:r>
    </w:p>
    <w:p w14:paraId="2720F97F">
      <w:pPr>
        <w:spacing w:before="0" w:line="440" w:lineRule="exact"/>
        <w:ind w:left="0"/>
        <w:rPr>
          <w:rFonts w:ascii="宋体" w:hAnsi="宋体" w:eastAsia="宋体" w:cs="宋体"/>
          <w:sz w:val="25"/>
          <w:szCs w:val="25"/>
        </w:rPr>
      </w:pPr>
      <w:r>
        <w:rPr>
          <w:rFonts w:ascii="宋体" w:hAnsi="宋体" w:eastAsia="宋体" w:cs="宋体"/>
          <w:b/>
          <w:bCs/>
          <w:spacing w:val="1"/>
          <w:sz w:val="25"/>
          <w:szCs w:val="25"/>
        </w:rPr>
        <w:t>1.3适用法律</w:t>
      </w:r>
    </w:p>
    <w:p w14:paraId="37F1B71F">
      <w:pPr>
        <w:spacing w:before="0" w:line="440" w:lineRule="exact"/>
        <w:ind w:right="0" w:firstLine="570"/>
        <w:jc w:val="both"/>
        <w:rPr>
          <w:rFonts w:ascii="宋体" w:hAnsi="宋体" w:eastAsia="宋体" w:cs="宋体"/>
          <w:sz w:val="23"/>
          <w:szCs w:val="23"/>
        </w:rPr>
      </w:pPr>
      <w:r>
        <w:rPr>
          <w:rFonts w:ascii="宋体" w:hAnsi="宋体" w:eastAsia="宋体" w:cs="宋体"/>
          <w:spacing w:val="-21"/>
          <w:sz w:val="23"/>
          <w:szCs w:val="23"/>
        </w:rPr>
        <w:t>本合同适用的其他规范性文件包括但不限于</w:t>
      </w:r>
      <w:r>
        <w:rPr>
          <w:rFonts w:ascii="宋体" w:hAnsi="宋体" w:eastAsia="宋体" w:cs="宋体"/>
          <w:spacing w:val="-21"/>
          <w:sz w:val="23"/>
          <w:szCs w:val="23"/>
          <w:u w:val="single" w:color="auto"/>
        </w:rPr>
        <w:t>：《中华人民共和国审计法》、《建</w:t>
      </w:r>
      <w:r>
        <w:rPr>
          <w:rFonts w:ascii="宋体" w:hAnsi="宋体" w:eastAsia="宋体" w:cs="宋体"/>
          <w:spacing w:val="-22"/>
          <w:sz w:val="23"/>
          <w:szCs w:val="23"/>
          <w:u w:val="single" w:color="auto"/>
        </w:rPr>
        <w:t>设工程</w:t>
      </w:r>
      <w:r>
        <w:rPr>
          <w:rFonts w:ascii="宋体" w:hAnsi="宋体" w:eastAsia="宋体" w:cs="宋体"/>
          <w:sz w:val="23"/>
          <w:szCs w:val="23"/>
        </w:rPr>
        <w:t xml:space="preserve"> </w:t>
      </w:r>
      <w:r>
        <w:rPr>
          <w:rFonts w:ascii="宋体" w:hAnsi="宋体" w:eastAsia="宋体" w:cs="宋体"/>
          <w:spacing w:val="2"/>
          <w:sz w:val="23"/>
          <w:szCs w:val="23"/>
          <w:u w:val="single" w:color="auto"/>
        </w:rPr>
        <w:t>造价咨询规范》、工程量清单计量规范，建设工程工</w:t>
      </w:r>
      <w:r>
        <w:rPr>
          <w:rFonts w:ascii="宋体" w:hAnsi="宋体" w:eastAsia="宋体" w:cs="宋体"/>
          <w:spacing w:val="1"/>
          <w:sz w:val="23"/>
          <w:szCs w:val="23"/>
          <w:u w:val="single" w:color="auto"/>
        </w:rPr>
        <w:t>程量清单计价规范，海南省建设</w:t>
      </w:r>
      <w:r>
        <w:rPr>
          <w:rFonts w:ascii="宋体" w:hAnsi="宋体" w:eastAsia="宋体" w:cs="宋体"/>
          <w:sz w:val="23"/>
          <w:szCs w:val="23"/>
        </w:rPr>
        <w:t xml:space="preserve"> </w:t>
      </w:r>
      <w:r>
        <w:rPr>
          <w:rFonts w:ascii="宋体" w:hAnsi="宋体" w:eastAsia="宋体" w:cs="宋体"/>
          <w:spacing w:val="12"/>
          <w:sz w:val="23"/>
          <w:szCs w:val="23"/>
          <w:u w:val="single" w:color="auto"/>
        </w:rPr>
        <w:t>工程计价定额等</w:t>
      </w:r>
      <w:r>
        <w:rPr>
          <w:rFonts w:ascii="宋体" w:hAnsi="宋体" w:eastAsia="宋体" w:cs="宋体"/>
          <w:spacing w:val="12"/>
          <w:sz w:val="23"/>
          <w:szCs w:val="23"/>
        </w:rPr>
        <w:t>。</w:t>
      </w:r>
    </w:p>
    <w:p w14:paraId="10F68962">
      <w:pPr>
        <w:spacing w:before="0" w:line="440" w:lineRule="exact"/>
        <w:ind w:left="0"/>
        <w:outlineLvl w:val="1"/>
        <w:rPr>
          <w:rFonts w:ascii="宋体" w:hAnsi="宋体" w:eastAsia="宋体" w:cs="宋体"/>
          <w:sz w:val="23"/>
          <w:szCs w:val="23"/>
        </w:rPr>
      </w:pPr>
      <w:bookmarkStart w:id="81" w:name="bookmark53"/>
      <w:bookmarkEnd w:id="81"/>
      <w:r>
        <w:rPr>
          <w:rFonts w:ascii="宋体" w:hAnsi="宋体" w:eastAsia="宋体" w:cs="宋体"/>
          <w:b/>
          <w:bCs/>
          <w:spacing w:val="-5"/>
          <w:sz w:val="23"/>
          <w:szCs w:val="23"/>
        </w:rPr>
        <w:t>2.委托人的权利和义务</w:t>
      </w:r>
    </w:p>
    <w:p w14:paraId="144D23A4">
      <w:pPr>
        <w:spacing w:before="0" w:line="440" w:lineRule="exact"/>
        <w:ind w:left="0"/>
        <w:rPr>
          <w:rFonts w:ascii="宋体" w:hAnsi="宋体" w:eastAsia="宋体" w:cs="宋体"/>
          <w:sz w:val="25"/>
          <w:szCs w:val="25"/>
        </w:rPr>
      </w:pPr>
      <w:r>
        <w:rPr>
          <w:rFonts w:ascii="宋体" w:hAnsi="宋体" w:eastAsia="宋体" w:cs="宋体"/>
          <w:b/>
          <w:bCs/>
          <w:spacing w:val="1"/>
          <w:sz w:val="25"/>
          <w:szCs w:val="25"/>
        </w:rPr>
        <w:t>2.1提供资料</w:t>
      </w:r>
    </w:p>
    <w:p w14:paraId="7AA9D58F">
      <w:pPr>
        <w:spacing w:before="0" w:line="440" w:lineRule="exact"/>
        <w:ind w:right="0" w:firstLine="570"/>
        <w:rPr>
          <w:rFonts w:ascii="宋体" w:hAnsi="宋体" w:eastAsia="宋体" w:cs="宋体"/>
          <w:sz w:val="23"/>
          <w:szCs w:val="23"/>
        </w:rPr>
      </w:pPr>
      <w:r>
        <w:rPr>
          <w:rFonts w:ascii="宋体" w:hAnsi="宋体" w:eastAsia="宋体" w:cs="宋体"/>
          <w:spacing w:val="-4"/>
          <w:sz w:val="23"/>
          <w:szCs w:val="23"/>
        </w:rPr>
        <w:t>委托人按照合同约定无偿向咨询人提供与本合同咨询业务有关资料的时间</w:t>
      </w:r>
      <w:r>
        <w:rPr>
          <w:rFonts w:ascii="宋体" w:hAnsi="宋体" w:eastAsia="宋体" w:cs="宋体"/>
          <w:spacing w:val="-5"/>
          <w:sz w:val="23"/>
          <w:szCs w:val="23"/>
        </w:rPr>
        <w:t>为：服</w:t>
      </w:r>
      <w:r>
        <w:rPr>
          <w:rFonts w:ascii="宋体" w:hAnsi="宋体" w:eastAsia="宋体" w:cs="宋体"/>
          <w:sz w:val="23"/>
          <w:szCs w:val="23"/>
        </w:rPr>
        <w:t xml:space="preserve"> </w:t>
      </w:r>
      <w:r>
        <w:rPr>
          <w:rFonts w:ascii="宋体" w:hAnsi="宋体" w:eastAsia="宋体" w:cs="宋体"/>
          <w:spacing w:val="-3"/>
          <w:sz w:val="23"/>
          <w:szCs w:val="23"/>
          <w:u w:val="single" w:color="auto"/>
        </w:rPr>
        <w:t>务项目开始前3日内。</w:t>
      </w:r>
      <w:r>
        <w:rPr>
          <w:rFonts w:ascii="宋体" w:hAnsi="宋体" w:eastAsia="宋体" w:cs="宋体"/>
          <w:spacing w:val="1"/>
          <w:sz w:val="23"/>
          <w:szCs w:val="23"/>
          <w:u w:val="single" w:color="auto"/>
        </w:rPr>
        <w:t xml:space="preserve">  </w:t>
      </w:r>
    </w:p>
    <w:p w14:paraId="56D24A91">
      <w:pPr>
        <w:spacing w:before="0" w:line="440" w:lineRule="exact"/>
        <w:ind w:left="0"/>
        <w:rPr>
          <w:rFonts w:ascii="宋体" w:hAnsi="宋体" w:eastAsia="宋体" w:cs="宋体"/>
          <w:sz w:val="25"/>
          <w:szCs w:val="25"/>
        </w:rPr>
      </w:pPr>
      <w:r>
        <w:rPr>
          <w:rFonts w:ascii="宋体" w:hAnsi="宋体" w:eastAsia="宋体" w:cs="宋体"/>
          <w:b/>
          <w:bCs/>
          <w:spacing w:val="2"/>
          <w:sz w:val="25"/>
          <w:szCs w:val="25"/>
        </w:rPr>
        <w:t>2.2提供工作条件</w:t>
      </w:r>
    </w:p>
    <w:p w14:paraId="749F05D2">
      <w:pPr>
        <w:spacing w:before="0" w:line="440" w:lineRule="exact"/>
        <w:ind w:right="0" w:firstLine="570"/>
        <w:jc w:val="both"/>
        <w:rPr>
          <w:rFonts w:ascii="宋体" w:hAnsi="宋体" w:eastAsia="宋体" w:cs="宋体"/>
          <w:sz w:val="23"/>
          <w:szCs w:val="23"/>
        </w:rPr>
      </w:pPr>
      <w:r>
        <w:rPr>
          <w:rFonts w:ascii="宋体" w:hAnsi="宋体" w:eastAsia="宋体" w:cs="宋体"/>
          <w:spacing w:val="19"/>
          <w:sz w:val="23"/>
          <w:szCs w:val="23"/>
        </w:rPr>
        <w:t>项目咨询人员使用由项目施工总承包方提供的房屋及设备，支付使用费的</w:t>
      </w:r>
      <w:r>
        <w:rPr>
          <w:rFonts w:ascii="宋体" w:hAnsi="宋体" w:eastAsia="宋体" w:cs="宋体"/>
          <w:spacing w:val="18"/>
          <w:sz w:val="23"/>
          <w:szCs w:val="23"/>
        </w:rPr>
        <w:t xml:space="preserve"> </w:t>
      </w:r>
      <w:r>
        <w:rPr>
          <w:rFonts w:ascii="宋体" w:hAnsi="宋体" w:eastAsia="宋体" w:cs="宋体"/>
          <w:spacing w:val="21"/>
          <w:sz w:val="23"/>
          <w:szCs w:val="23"/>
        </w:rPr>
        <w:t>标准为：</w:t>
      </w:r>
      <w:r>
        <w:rPr>
          <w:rFonts w:ascii="宋体" w:hAnsi="宋体" w:eastAsia="宋体" w:cs="宋体"/>
          <w:spacing w:val="21"/>
          <w:sz w:val="23"/>
          <w:szCs w:val="23"/>
          <w:u w:val="single" w:color="auto"/>
        </w:rPr>
        <w:t>总承包方提供驻场人员办公室2间、宿舍2间。咨询人公办所</w:t>
      </w:r>
      <w:r>
        <w:rPr>
          <w:rFonts w:ascii="宋体" w:hAnsi="宋体" w:eastAsia="宋体" w:cs="宋体"/>
          <w:spacing w:val="20"/>
          <w:sz w:val="23"/>
          <w:szCs w:val="23"/>
          <w:u w:val="single" w:color="auto"/>
        </w:rPr>
        <w:t>需电脑及</w:t>
      </w:r>
      <w:r>
        <w:rPr>
          <w:rFonts w:ascii="宋体" w:hAnsi="宋体" w:eastAsia="宋体" w:cs="宋体"/>
          <w:sz w:val="23"/>
          <w:szCs w:val="23"/>
        </w:rPr>
        <w:t xml:space="preserve"> </w:t>
      </w:r>
      <w:r>
        <w:rPr>
          <w:rFonts w:ascii="宋体" w:hAnsi="宋体" w:eastAsia="宋体" w:cs="宋体"/>
          <w:spacing w:val="11"/>
          <w:sz w:val="23"/>
          <w:szCs w:val="23"/>
          <w:u w:val="single" w:color="auto"/>
        </w:rPr>
        <w:t>打印机等办公用品自备</w:t>
      </w:r>
      <w:r>
        <w:rPr>
          <w:rFonts w:ascii="宋体" w:hAnsi="宋体" w:eastAsia="宋体" w:cs="宋体"/>
          <w:spacing w:val="11"/>
          <w:sz w:val="23"/>
          <w:szCs w:val="23"/>
        </w:rPr>
        <w:t>。</w:t>
      </w:r>
    </w:p>
    <w:p w14:paraId="47B11E04">
      <w:pPr>
        <w:spacing w:before="0" w:line="440" w:lineRule="exact"/>
        <w:ind w:left="0"/>
        <w:rPr>
          <w:rFonts w:ascii="宋体" w:hAnsi="宋体" w:eastAsia="宋体" w:cs="宋体"/>
          <w:sz w:val="23"/>
          <w:szCs w:val="23"/>
        </w:rPr>
      </w:pPr>
      <w:r>
        <w:rPr>
          <w:rFonts w:ascii="宋体" w:hAnsi="宋体" w:eastAsia="宋体" w:cs="宋体"/>
          <w:b/>
          <w:bCs/>
          <w:spacing w:val="17"/>
          <w:sz w:val="23"/>
          <w:szCs w:val="23"/>
        </w:rPr>
        <w:t>2.3委托人代表</w:t>
      </w:r>
    </w:p>
    <w:p w14:paraId="518A58B2">
      <w:pPr>
        <w:spacing w:before="0" w:line="440" w:lineRule="exact"/>
        <w:ind w:firstLine="570"/>
      </w:pPr>
      <w:r>
        <w:rPr>
          <w:position w:val="-7"/>
        </w:rPr>
        <mc:AlternateContent>
          <mc:Choice Requires="wpg">
            <w:drawing>
              <wp:inline distT="0" distB="0" distL="114300" distR="114300">
                <wp:extent cx="1080135" cy="241300"/>
                <wp:effectExtent l="12700" t="0" r="19685" b="19685"/>
                <wp:docPr id="6" name="组合 6"/>
                <wp:cNvGraphicFramePr/>
                <a:graphic xmlns:a="http://schemas.openxmlformats.org/drawingml/2006/main">
                  <a:graphicData uri="http://schemas.microsoft.com/office/word/2010/wordprocessingGroup">
                    <wpg:wgp>
                      <wpg:cNvGrpSpPr/>
                      <wpg:grpSpPr>
                        <a:xfrm>
                          <a:off x="0" y="0"/>
                          <a:ext cx="1080135" cy="241300"/>
                          <a:chOff x="0" y="0"/>
                          <a:chExt cx="1701" cy="380"/>
                        </a:xfrm>
                      </wpg:grpSpPr>
                      <pic:pic xmlns:pic="http://schemas.openxmlformats.org/drawingml/2006/picture">
                        <pic:nvPicPr>
                          <pic:cNvPr id="2" name="图片 7"/>
                          <pic:cNvPicPr>
                            <a:picLocks noChangeAspect="1"/>
                          </pic:cNvPicPr>
                        </pic:nvPicPr>
                        <pic:blipFill>
                          <a:blip r:embed="rId27"/>
                          <a:stretch>
                            <a:fillRect/>
                          </a:stretch>
                        </pic:blipFill>
                        <pic:spPr>
                          <a:xfrm>
                            <a:off x="30" y="0"/>
                            <a:ext cx="1671" cy="380"/>
                          </a:xfrm>
                          <a:prstGeom prst="rect">
                            <a:avLst/>
                          </a:prstGeom>
                          <a:noFill/>
                          <a:ln>
                            <a:noFill/>
                          </a:ln>
                        </pic:spPr>
                      </pic:pic>
                      <wps:wsp>
                        <wps:cNvPr id="3" name="文本框 3"/>
                        <wps:cNvSpPr txBox="1"/>
                        <wps:spPr>
                          <a:xfrm>
                            <a:off x="-20" y="-20"/>
                            <a:ext cx="1741" cy="420"/>
                          </a:xfrm>
                          <a:prstGeom prst="rect">
                            <a:avLst/>
                          </a:prstGeom>
                          <a:noFill/>
                          <a:ln>
                            <a:noFill/>
                          </a:ln>
                        </wps:spPr>
                        <wps:txbx>
                          <w:txbxContent>
                            <w:p w14:paraId="3121E2E4">
                              <w:pPr>
                                <w:spacing w:before="69" w:line="219" w:lineRule="auto"/>
                                <w:ind w:left="20"/>
                                <w:rPr>
                                  <w:rFonts w:ascii="宋体" w:hAnsi="宋体" w:eastAsia="宋体" w:cs="宋体"/>
                                  <w:sz w:val="23"/>
                                  <w:szCs w:val="23"/>
                                </w:rPr>
                              </w:pPr>
                              <w:r>
                                <w:rPr>
                                  <w:rFonts w:ascii="宋体" w:hAnsi="宋体" w:eastAsia="宋体" w:cs="宋体"/>
                                  <w:sz w:val="23"/>
                                  <w:szCs w:val="23"/>
                                </w:rPr>
                                <w:t>委托人代表为：</w:t>
                              </w:r>
                            </w:p>
                          </w:txbxContent>
                        </wps:txbx>
                        <wps:bodyPr lIns="0" tIns="0" rIns="0" bIns="0" upright="1"/>
                      </wps:wsp>
                    </wpg:wgp>
                  </a:graphicData>
                </a:graphic>
              </wp:inline>
            </w:drawing>
          </mc:Choice>
          <mc:Fallback>
            <w:pict>
              <v:group id="_x0000_s1026" o:spid="_x0000_s1026" o:spt="203" style="height:19pt;width:85.05pt;" coordsize="1701,380" o:gfxdata="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">
                <o:lock v:ext="edit" aspectratio="f"/>
                <v:shape id="图片 7" o:spid="_x0000_s1026" o:spt="75" type="#_x0000_t75" style="position:absolute;left:30;top:0;height:380;width:1671;" filled="f" o:preferrelative="t" stroked="f" coordsize="21600,21600" o:gfxdata="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b0fi5AAAA2gAA&#10;AA8AAAAAAAAAAQAgAAAAIgAAAGRycy9kb3ducmV2LnhtbFBLAQIUABQAAAAIAIdO4kAzLwWeOwAA&#10;ADkAAAAQAAAAAAAAAAEAIAAAAAgBAABkcnMvc2hhcGV4bWwueG1sUEsFBgAAAAAGAAYAWwEAALID&#10;AAAAAA==&#10;">
                  <v:fill on="f" focussize="0,0"/>
                  <v:stroke on="f"/>
                  <v:imagedata r:id="rId27" o:title=""/>
                  <o:lock v:ext="edit" aspectratio="t"/>
                </v:shape>
                <v:shape id="_x0000_s1026" o:spid="_x0000_s1026" o:spt="202" type="#_x0000_t202" style="position:absolute;left:-20;top:-20;height:420;width:1741;"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121E2E4">
                        <w:pPr>
                          <w:spacing w:before="69" w:line="219" w:lineRule="auto"/>
                          <w:ind w:left="20"/>
                          <w:rPr>
                            <w:rFonts w:ascii="宋体" w:hAnsi="宋体" w:eastAsia="宋体" w:cs="宋体"/>
                            <w:sz w:val="23"/>
                            <w:szCs w:val="23"/>
                          </w:rPr>
                        </w:pPr>
                        <w:r>
                          <w:rPr>
                            <w:rFonts w:ascii="宋体" w:hAnsi="宋体" w:eastAsia="宋体" w:cs="宋体"/>
                            <w:sz w:val="23"/>
                            <w:szCs w:val="23"/>
                          </w:rPr>
                          <w:t>委托人代表为：</w:t>
                        </w:r>
                      </w:p>
                    </w:txbxContent>
                  </v:textbox>
                </v:shape>
                <w10:wrap type="none"/>
                <w10:anchorlock/>
              </v:group>
            </w:pict>
          </mc:Fallback>
        </mc:AlternateContent>
      </w:r>
    </w:p>
    <w:p w14:paraId="4C35C412">
      <w:pPr>
        <w:tabs>
          <w:tab w:val="left" w:pos="8747"/>
        </w:tabs>
        <w:spacing w:before="0" w:line="440" w:lineRule="exact"/>
        <w:ind w:firstLine="570"/>
        <w:jc w:val="both"/>
        <w:rPr>
          <w:rFonts w:ascii="宋体" w:hAnsi="宋体" w:eastAsia="宋体" w:cs="宋体"/>
          <w:sz w:val="23"/>
          <w:szCs w:val="23"/>
        </w:rPr>
      </w:pPr>
      <w:r>
        <w:rPr>
          <w:rFonts w:ascii="宋体" w:hAnsi="宋体" w:eastAsia="宋体" w:cs="宋体"/>
          <w:spacing w:val="8"/>
          <w:sz w:val="23"/>
          <w:szCs w:val="23"/>
        </w:rPr>
        <w:t>权限范围：</w:t>
      </w:r>
      <w:r>
        <w:rPr>
          <w:rFonts w:ascii="宋体" w:hAnsi="宋体" w:eastAsia="宋体" w:cs="宋体"/>
          <w:spacing w:val="8"/>
          <w:sz w:val="23"/>
          <w:szCs w:val="23"/>
          <w:u w:val="single" w:color="auto"/>
        </w:rPr>
        <w:t>代表委托人协调与审计、造价咨询相关事宜，审核咨询人相关成果</w:t>
      </w:r>
      <w:r>
        <w:rPr>
          <w:rFonts w:ascii="宋体" w:hAnsi="宋体" w:eastAsia="宋体" w:cs="宋体"/>
          <w:sz w:val="23"/>
          <w:szCs w:val="23"/>
        </w:rPr>
        <w:t xml:space="preserve"> </w:t>
      </w:r>
      <w:r>
        <w:rPr>
          <w:rFonts w:ascii="宋体" w:hAnsi="宋体" w:eastAsia="宋体" w:cs="宋体"/>
          <w:spacing w:val="2"/>
          <w:sz w:val="23"/>
          <w:szCs w:val="23"/>
          <w:u w:val="single" w:color="auto"/>
        </w:rPr>
        <w:t>文件、有权对成果文件提出质疑，但涉及到咨询成果的确认、服务时间、服务范围、</w:t>
      </w:r>
      <w:r>
        <w:rPr>
          <w:rFonts w:ascii="宋体" w:hAnsi="宋体" w:eastAsia="宋体" w:cs="宋体"/>
          <w:sz w:val="23"/>
          <w:szCs w:val="23"/>
          <w:u w:val="single" w:color="auto"/>
        </w:rPr>
        <w:tab/>
      </w:r>
      <w:r>
        <w:rPr>
          <w:rFonts w:ascii="宋体" w:hAnsi="宋体" w:eastAsia="宋体" w:cs="宋体"/>
          <w:sz w:val="23"/>
          <w:szCs w:val="23"/>
        </w:rPr>
        <w:t xml:space="preserve"> </w:t>
      </w:r>
      <w:r>
        <w:rPr>
          <w:rFonts w:ascii="宋体" w:hAnsi="宋体" w:eastAsia="宋体" w:cs="宋体"/>
          <w:spacing w:val="-1"/>
          <w:sz w:val="23"/>
          <w:szCs w:val="23"/>
          <w:u w:val="single" w:color="auto"/>
        </w:rPr>
        <w:t>服务费用的调整等与履行本合同相关重大事项均需取得委托人书面盖章方可有效，否则</w:t>
      </w:r>
      <w:r>
        <w:rPr>
          <w:rFonts w:ascii="宋体" w:hAnsi="宋体" w:eastAsia="宋体" w:cs="宋体"/>
          <w:spacing w:val="7"/>
          <w:sz w:val="23"/>
          <w:szCs w:val="23"/>
        </w:rPr>
        <w:t xml:space="preserve"> </w:t>
      </w:r>
      <w:r>
        <w:rPr>
          <w:rFonts w:ascii="宋体" w:hAnsi="宋体" w:eastAsia="宋体" w:cs="宋体"/>
          <w:spacing w:val="-2"/>
          <w:sz w:val="23"/>
          <w:szCs w:val="23"/>
          <w:u w:val="single" w:color="auto"/>
        </w:rPr>
        <w:t>所有由委托人代表的签字，委托人有权在事后不予认可</w:t>
      </w:r>
      <w:r>
        <w:rPr>
          <w:rFonts w:ascii="宋体" w:hAnsi="宋体" w:eastAsia="宋体" w:cs="宋体"/>
          <w:spacing w:val="-2"/>
          <w:sz w:val="23"/>
          <w:szCs w:val="23"/>
        </w:rPr>
        <w:t>。</w:t>
      </w:r>
    </w:p>
    <w:p w14:paraId="2F328C55">
      <w:pPr>
        <w:spacing w:line="440" w:lineRule="exact"/>
        <w:ind w:left="0"/>
        <w:rPr>
          <w:rFonts w:ascii="宋体" w:hAnsi="宋体" w:eastAsia="宋体" w:cs="宋体"/>
          <w:sz w:val="25"/>
          <w:szCs w:val="25"/>
        </w:rPr>
      </w:pPr>
      <w:r>
        <w:rPr>
          <w:rFonts w:ascii="宋体" w:hAnsi="宋体" w:eastAsia="宋体" w:cs="宋体"/>
          <w:b/>
          <w:bCs/>
          <w:spacing w:val="7"/>
          <w:sz w:val="25"/>
          <w:szCs w:val="25"/>
        </w:rPr>
        <w:t>2.4答复</w:t>
      </w:r>
    </w:p>
    <w:p w14:paraId="54F06E2B">
      <w:pPr>
        <w:spacing w:before="0" w:line="440" w:lineRule="exact"/>
        <w:ind w:right="0" w:firstLine="560"/>
        <w:rPr>
          <w:rFonts w:ascii="宋体" w:hAnsi="宋体" w:eastAsia="宋体" w:cs="宋体"/>
          <w:sz w:val="23"/>
          <w:szCs w:val="23"/>
        </w:rPr>
      </w:pPr>
      <w:r>
        <w:rPr>
          <w:rFonts w:ascii="宋体" w:hAnsi="宋体" w:eastAsia="宋体" w:cs="宋体"/>
          <w:spacing w:val="-4"/>
          <w:sz w:val="23"/>
          <w:szCs w:val="23"/>
        </w:rPr>
        <w:t>委托人同意</w:t>
      </w:r>
      <w:r>
        <w:rPr>
          <w:rFonts w:ascii="宋体" w:hAnsi="宋体" w:eastAsia="宋体" w:cs="宋体"/>
          <w:spacing w:val="-4"/>
          <w:sz w:val="23"/>
          <w:szCs w:val="23"/>
          <w:u w:val="single" w:color="auto"/>
        </w:rPr>
        <w:t>在</w:t>
      </w:r>
      <w:r>
        <w:rPr>
          <w:rFonts w:ascii="宋体" w:hAnsi="宋体" w:eastAsia="宋体" w:cs="宋体"/>
          <w:spacing w:val="47"/>
          <w:sz w:val="23"/>
          <w:szCs w:val="23"/>
          <w:u w:val="single" w:color="auto"/>
        </w:rPr>
        <w:t xml:space="preserve"> </w:t>
      </w:r>
      <w:r>
        <w:rPr>
          <w:rFonts w:ascii="宋体" w:hAnsi="宋体" w:eastAsia="宋体" w:cs="宋体"/>
          <w:spacing w:val="-4"/>
          <w:sz w:val="23"/>
          <w:szCs w:val="23"/>
          <w:u w:val="single" w:color="auto"/>
        </w:rPr>
        <w:t>7</w:t>
      </w:r>
      <w:r>
        <w:rPr>
          <w:rFonts w:ascii="宋体" w:hAnsi="宋体" w:eastAsia="宋体" w:cs="宋体"/>
          <w:spacing w:val="-48"/>
          <w:sz w:val="23"/>
          <w:szCs w:val="23"/>
        </w:rPr>
        <w:t xml:space="preserve"> </w:t>
      </w:r>
      <w:r>
        <w:rPr>
          <w:rFonts w:ascii="宋体" w:hAnsi="宋体" w:eastAsia="宋体" w:cs="宋体"/>
          <w:spacing w:val="-4"/>
          <w:sz w:val="23"/>
          <w:szCs w:val="23"/>
        </w:rPr>
        <w:t>日内，对咨询人书面提交并要求做出决定的事宜给予书面答复。</w:t>
      </w:r>
      <w:r>
        <w:rPr>
          <w:rFonts w:ascii="宋体" w:hAnsi="宋体" w:eastAsia="宋体" w:cs="宋体"/>
          <w:sz w:val="23"/>
          <w:szCs w:val="23"/>
        </w:rPr>
        <w:t xml:space="preserve"> </w:t>
      </w:r>
      <w:r>
        <w:rPr>
          <w:rFonts w:ascii="宋体" w:hAnsi="宋体" w:eastAsia="宋体" w:cs="宋体"/>
          <w:spacing w:val="-17"/>
          <w:sz w:val="23"/>
          <w:szCs w:val="23"/>
        </w:rPr>
        <w:t>逾期未答复的，视为委托人认可。</w:t>
      </w:r>
    </w:p>
    <w:p w14:paraId="3749DD40">
      <w:pPr>
        <w:spacing w:before="0" w:line="440" w:lineRule="exact"/>
        <w:ind w:left="0"/>
        <w:outlineLvl w:val="1"/>
        <w:rPr>
          <w:rFonts w:ascii="宋体" w:hAnsi="宋体" w:eastAsia="宋体" w:cs="宋体"/>
          <w:sz w:val="23"/>
          <w:szCs w:val="23"/>
        </w:rPr>
      </w:pPr>
      <w:bookmarkStart w:id="82" w:name="bookmark54"/>
      <w:bookmarkEnd w:id="82"/>
      <w:r>
        <w:rPr>
          <w:rFonts w:ascii="宋体" w:hAnsi="宋体" w:eastAsia="宋体" w:cs="宋体"/>
          <w:b/>
          <w:bCs/>
          <w:spacing w:val="-10"/>
          <w:sz w:val="23"/>
          <w:szCs w:val="23"/>
        </w:rPr>
        <w:t>3.咨询人的义务</w:t>
      </w:r>
    </w:p>
    <w:p w14:paraId="4DDB967E">
      <w:pPr>
        <w:spacing w:before="0" w:line="440" w:lineRule="exact"/>
        <w:ind w:left="0"/>
        <w:outlineLvl w:val="1"/>
        <w:rPr>
          <w:rFonts w:ascii="宋体" w:hAnsi="宋体" w:eastAsia="宋体" w:cs="宋体"/>
          <w:sz w:val="23"/>
          <w:szCs w:val="23"/>
        </w:rPr>
      </w:pPr>
      <w:bookmarkStart w:id="83" w:name="bookmark55"/>
      <w:bookmarkEnd w:id="83"/>
      <w:r>
        <w:rPr>
          <w:rFonts w:ascii="宋体" w:hAnsi="宋体" w:eastAsia="宋体" w:cs="宋体"/>
          <w:b/>
          <w:bCs/>
          <w:spacing w:val="9"/>
          <w:sz w:val="23"/>
          <w:szCs w:val="23"/>
        </w:rPr>
        <w:t>3.1项目咨询团队及人员</w:t>
      </w:r>
    </w:p>
    <w:p w14:paraId="7A2F6A1C">
      <w:pPr>
        <w:spacing w:before="0" w:line="440" w:lineRule="exact"/>
        <w:ind w:left="0" w:firstLine="460" w:firstLineChars="200"/>
        <w:rPr>
          <w:rFonts w:ascii="宋体" w:hAnsi="宋体" w:eastAsia="宋体" w:cs="宋体"/>
          <w:sz w:val="22"/>
          <w:szCs w:val="22"/>
        </w:rPr>
      </w:pPr>
      <w:r>
        <w:rPr>
          <w:rFonts w:ascii="宋体" w:hAnsi="宋体" w:eastAsia="宋体" w:cs="宋体"/>
          <w:sz w:val="23"/>
          <w:szCs w:val="23"/>
        </w:rPr>
        <w:t>3.1.1 咨询人团队名单需与投标文件列明的人员配备保持</w:t>
      </w:r>
      <w:r>
        <w:rPr>
          <w:rFonts w:ascii="宋体" w:hAnsi="宋体" w:eastAsia="宋体" w:cs="宋体"/>
          <w:spacing w:val="-1"/>
          <w:sz w:val="23"/>
          <w:szCs w:val="23"/>
        </w:rPr>
        <w:t>一致，如因其他原因</w:t>
      </w:r>
      <w:bookmarkStart w:id="84" w:name="bookmark87"/>
      <w:bookmarkEnd w:id="84"/>
      <w:r>
        <w:rPr>
          <w:rFonts w:ascii="宋体" w:hAnsi="宋体" w:eastAsia="宋体" w:cs="宋体"/>
          <w:spacing w:val="13"/>
          <w:sz w:val="22"/>
          <w:szCs w:val="22"/>
        </w:rPr>
        <w:t>需变更团队人员时，需经委托人书面同意。具体人员配备见后附件1</w:t>
      </w:r>
    </w:p>
    <w:p w14:paraId="1E59B4A8">
      <w:pPr>
        <w:spacing w:before="0" w:line="440" w:lineRule="exact"/>
        <w:ind w:left="0" w:right="0" w:firstLine="610"/>
        <w:rPr>
          <w:rFonts w:ascii="宋体" w:hAnsi="宋体" w:eastAsia="宋体" w:cs="宋体"/>
          <w:sz w:val="22"/>
          <w:szCs w:val="22"/>
        </w:rPr>
      </w:pPr>
      <w:r>
        <w:rPr>
          <w:rFonts w:ascii="宋体" w:hAnsi="宋体" w:eastAsia="宋体" w:cs="宋体"/>
          <w:spacing w:val="6"/>
          <w:sz w:val="22"/>
          <w:szCs w:val="22"/>
        </w:rPr>
        <w:t>3.</w:t>
      </w:r>
      <w:r>
        <w:rPr>
          <w:rFonts w:ascii="宋体" w:hAnsi="宋体" w:eastAsia="宋体" w:cs="宋体"/>
          <w:spacing w:val="-50"/>
          <w:sz w:val="22"/>
          <w:szCs w:val="22"/>
        </w:rPr>
        <w:t xml:space="preserve"> </w:t>
      </w:r>
      <w:r>
        <w:rPr>
          <w:rFonts w:ascii="宋体" w:hAnsi="宋体" w:eastAsia="宋体" w:cs="宋体"/>
          <w:spacing w:val="6"/>
          <w:sz w:val="22"/>
          <w:szCs w:val="22"/>
        </w:rPr>
        <w:t>1.2项目负责人为：</w:t>
      </w:r>
      <w:r>
        <w:rPr>
          <w:rFonts w:ascii="宋体" w:hAnsi="宋体" w:eastAsia="宋体" w:cs="宋体"/>
          <w:spacing w:val="-16"/>
          <w:sz w:val="22"/>
          <w:szCs w:val="22"/>
        </w:rPr>
        <w:t xml:space="preserve"> </w:t>
      </w:r>
      <w:r>
        <w:rPr>
          <w:rFonts w:ascii="宋体" w:hAnsi="宋体" w:eastAsia="宋体" w:cs="宋体"/>
          <w:spacing w:val="35"/>
          <w:sz w:val="22"/>
          <w:szCs w:val="22"/>
          <w:u w:val="single" w:color="auto"/>
        </w:rPr>
        <w:t xml:space="preserve"> </w:t>
      </w:r>
      <w:r>
        <w:rPr>
          <w:rFonts w:hint="eastAsia" w:ascii="宋体" w:hAnsi="宋体" w:eastAsia="宋体" w:cs="宋体"/>
          <w:spacing w:val="6"/>
          <w:sz w:val="22"/>
          <w:szCs w:val="22"/>
          <w:u w:val="single" w:color="auto"/>
          <w:lang w:val="en-US" w:eastAsia="zh-CN"/>
        </w:rPr>
        <w:t xml:space="preserve">     </w:t>
      </w:r>
      <w:r>
        <w:rPr>
          <w:rFonts w:ascii="宋体" w:hAnsi="宋体" w:eastAsia="宋体" w:cs="宋体"/>
          <w:spacing w:val="-43"/>
          <w:sz w:val="22"/>
          <w:szCs w:val="22"/>
        </w:rPr>
        <w:t xml:space="preserve"> </w:t>
      </w:r>
      <w:r>
        <w:rPr>
          <w:rFonts w:ascii="宋体" w:hAnsi="宋体" w:eastAsia="宋体" w:cs="宋体"/>
          <w:spacing w:val="6"/>
          <w:sz w:val="22"/>
          <w:szCs w:val="22"/>
        </w:rPr>
        <w:t xml:space="preserve">，项目负责人为履行本合同的权限为： </w:t>
      </w:r>
      <w:r>
        <w:rPr>
          <w:rFonts w:ascii="宋体" w:hAnsi="宋体" w:eastAsia="宋体" w:cs="宋体"/>
          <w:spacing w:val="6"/>
          <w:sz w:val="22"/>
          <w:szCs w:val="22"/>
          <w:u w:val="single" w:color="auto"/>
        </w:rPr>
        <w:t>对该项</w:t>
      </w:r>
      <w:r>
        <w:rPr>
          <w:rFonts w:ascii="宋体" w:hAnsi="宋体" w:eastAsia="宋体" w:cs="宋体"/>
          <w:sz w:val="22"/>
          <w:szCs w:val="22"/>
        </w:rPr>
        <w:t xml:space="preserve"> </w:t>
      </w:r>
      <w:r>
        <w:rPr>
          <w:rFonts w:ascii="宋体" w:hAnsi="宋体" w:eastAsia="宋体" w:cs="宋体"/>
          <w:spacing w:val="8"/>
          <w:sz w:val="22"/>
          <w:szCs w:val="22"/>
          <w:u w:val="single" w:color="auto"/>
        </w:rPr>
        <w:t>目全过程跟踪审计相关工作负责</w:t>
      </w:r>
      <w:r>
        <w:rPr>
          <w:rFonts w:ascii="宋体" w:hAnsi="宋体" w:eastAsia="宋体" w:cs="宋体"/>
          <w:spacing w:val="8"/>
          <w:sz w:val="22"/>
          <w:szCs w:val="22"/>
        </w:rPr>
        <w:t>。</w:t>
      </w:r>
    </w:p>
    <w:p w14:paraId="1AEBA451">
      <w:pPr>
        <w:spacing w:before="0" w:line="440" w:lineRule="exact"/>
        <w:ind w:firstLine="702" w:firstLineChars="300"/>
        <w:rPr>
          <w:rFonts w:ascii="宋体" w:hAnsi="宋体" w:eastAsia="宋体" w:cs="宋体"/>
          <w:sz w:val="22"/>
          <w:szCs w:val="22"/>
        </w:rPr>
      </w:pPr>
      <w:r>
        <w:rPr>
          <w:rFonts w:ascii="宋体" w:hAnsi="宋体" w:eastAsia="宋体" w:cs="宋体"/>
          <w:spacing w:val="7"/>
          <w:sz w:val="22"/>
          <w:szCs w:val="22"/>
        </w:rPr>
        <w:t xml:space="preserve">3.1.3咨询人更换项目咨询团队其他咨询人员的约定： </w:t>
      </w:r>
      <w:r>
        <w:rPr>
          <w:rFonts w:ascii="宋体" w:hAnsi="宋体" w:eastAsia="宋体" w:cs="宋体"/>
          <w:spacing w:val="7"/>
          <w:sz w:val="22"/>
          <w:szCs w:val="22"/>
          <w:u w:val="single" w:color="auto"/>
        </w:rPr>
        <w:t>需经委托人书面同意</w:t>
      </w:r>
      <w:r>
        <w:rPr>
          <w:rFonts w:ascii="宋体" w:hAnsi="宋体" w:eastAsia="宋体" w:cs="宋体"/>
          <w:spacing w:val="7"/>
          <w:sz w:val="22"/>
          <w:szCs w:val="22"/>
        </w:rPr>
        <w:t>。</w:t>
      </w:r>
    </w:p>
    <w:p w14:paraId="24A1FD24">
      <w:pPr>
        <w:spacing w:before="0" w:line="440" w:lineRule="exact"/>
        <w:ind w:left="0" w:right="0" w:firstLine="610"/>
        <w:rPr>
          <w:rFonts w:ascii="宋体" w:hAnsi="宋体" w:eastAsia="宋体" w:cs="宋体"/>
          <w:sz w:val="24"/>
          <w:szCs w:val="24"/>
        </w:rPr>
      </w:pPr>
      <w:r>
        <w:rPr>
          <w:rFonts w:ascii="宋体" w:hAnsi="宋体" w:eastAsia="宋体" w:cs="宋体"/>
          <w:spacing w:val="3"/>
          <w:sz w:val="24"/>
          <w:szCs w:val="24"/>
        </w:rPr>
        <w:t xml:space="preserve">3.1.4委托人要求更换咨询人员的情形还包括： </w:t>
      </w:r>
      <w:r>
        <w:rPr>
          <w:rFonts w:ascii="宋体" w:hAnsi="宋体" w:eastAsia="宋体" w:cs="宋体"/>
          <w:spacing w:val="3"/>
          <w:sz w:val="24"/>
          <w:szCs w:val="24"/>
          <w:u w:val="single" w:color="auto"/>
        </w:rPr>
        <w:t>当委托人认为咨询人员的</w:t>
      </w:r>
      <w:r>
        <w:rPr>
          <w:rFonts w:ascii="宋体" w:hAnsi="宋体" w:eastAsia="宋体" w:cs="宋体"/>
          <w:spacing w:val="12"/>
          <w:sz w:val="24"/>
          <w:szCs w:val="24"/>
        </w:rPr>
        <w:t xml:space="preserve"> </w:t>
      </w:r>
      <w:r>
        <w:rPr>
          <w:rFonts w:ascii="宋体" w:hAnsi="宋体" w:eastAsia="宋体" w:cs="宋体"/>
          <w:spacing w:val="4"/>
          <w:sz w:val="24"/>
          <w:szCs w:val="24"/>
          <w:u w:val="single" w:color="auto"/>
        </w:rPr>
        <w:t>行为可能存在不当履职情形或者给委托人造成经济损失或负面影响的</w:t>
      </w:r>
      <w:r>
        <w:rPr>
          <w:rFonts w:ascii="宋体" w:hAnsi="宋体" w:eastAsia="宋体" w:cs="宋体"/>
          <w:spacing w:val="4"/>
          <w:sz w:val="24"/>
          <w:szCs w:val="24"/>
        </w:rPr>
        <w:t>。</w:t>
      </w:r>
    </w:p>
    <w:p w14:paraId="3B7623A2">
      <w:pPr>
        <w:spacing w:before="0" w:line="440" w:lineRule="exact"/>
        <w:ind w:left="0" w:right="0" w:firstLine="780"/>
        <w:rPr>
          <w:rFonts w:ascii="宋体" w:hAnsi="宋体" w:eastAsia="宋体" w:cs="宋体"/>
          <w:sz w:val="24"/>
          <w:szCs w:val="24"/>
        </w:rPr>
      </w:pPr>
      <w:r>
        <w:rPr>
          <w:rFonts w:ascii="宋体" w:hAnsi="宋体" w:eastAsia="宋体" w:cs="宋体"/>
          <w:spacing w:val="5"/>
          <w:sz w:val="24"/>
          <w:szCs w:val="24"/>
        </w:rPr>
        <w:t>3.1.5咨询团队安排至少</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人以上专业造价人员驻场开展相关工作</w:t>
      </w:r>
      <w:r>
        <w:rPr>
          <w:rFonts w:ascii="宋体" w:hAnsi="宋体" w:eastAsia="宋体" w:cs="宋体"/>
          <w:spacing w:val="4"/>
          <w:sz w:val="24"/>
          <w:szCs w:val="24"/>
        </w:rPr>
        <w:t>，每月</w:t>
      </w:r>
      <w:r>
        <w:rPr>
          <w:rFonts w:ascii="宋体" w:hAnsi="宋体" w:eastAsia="宋体" w:cs="宋体"/>
          <w:sz w:val="24"/>
          <w:szCs w:val="24"/>
        </w:rPr>
        <w:t xml:space="preserve"> </w:t>
      </w:r>
      <w:r>
        <w:rPr>
          <w:rFonts w:ascii="宋体" w:hAnsi="宋体" w:eastAsia="宋体" w:cs="宋体"/>
          <w:spacing w:val="20"/>
          <w:sz w:val="24"/>
          <w:szCs w:val="24"/>
        </w:rPr>
        <w:t>工作时长不少于22个工作日，应为拟派相关工作人员</w:t>
      </w:r>
      <w:r>
        <w:rPr>
          <w:rFonts w:ascii="宋体" w:hAnsi="宋体" w:eastAsia="宋体" w:cs="宋体"/>
          <w:spacing w:val="19"/>
          <w:sz w:val="24"/>
          <w:szCs w:val="24"/>
        </w:rPr>
        <w:t>名单。(见附件1)</w:t>
      </w:r>
    </w:p>
    <w:p w14:paraId="11DDB4F4">
      <w:pPr>
        <w:spacing w:before="0" w:line="440" w:lineRule="exact"/>
        <w:ind w:left="0"/>
        <w:outlineLvl w:val="1"/>
        <w:rPr>
          <w:rFonts w:ascii="宋体" w:hAnsi="宋体" w:eastAsia="宋体" w:cs="宋体"/>
          <w:sz w:val="24"/>
          <w:szCs w:val="24"/>
        </w:rPr>
      </w:pPr>
      <w:bookmarkStart w:id="85" w:name="bookmark56"/>
      <w:bookmarkEnd w:id="85"/>
      <w:r>
        <w:rPr>
          <w:rFonts w:ascii="宋体" w:hAnsi="宋体" w:eastAsia="宋体" w:cs="宋体"/>
          <w:spacing w:val="-2"/>
          <w:sz w:val="24"/>
          <w:szCs w:val="24"/>
        </w:rPr>
        <w:t>3.2咨询人的工作要求</w:t>
      </w:r>
    </w:p>
    <w:p w14:paraId="20DAE268">
      <w:pPr>
        <w:spacing w:before="0" w:line="440" w:lineRule="exact"/>
        <w:ind w:firstLine="470"/>
        <w:rPr>
          <w:rFonts w:ascii="宋体" w:hAnsi="宋体" w:eastAsia="宋体" w:cs="宋体"/>
          <w:sz w:val="22"/>
          <w:szCs w:val="22"/>
        </w:rPr>
      </w:pPr>
      <w:r>
        <w:rPr>
          <w:rFonts w:ascii="宋体" w:hAnsi="宋体" w:eastAsia="宋体" w:cs="宋体"/>
          <w:spacing w:val="6"/>
          <w:sz w:val="22"/>
          <w:szCs w:val="22"/>
        </w:rPr>
        <w:t>3.2.1</w:t>
      </w:r>
      <w:r>
        <w:rPr>
          <w:rFonts w:ascii="宋体" w:hAnsi="宋体" w:eastAsia="宋体" w:cs="宋体"/>
          <w:spacing w:val="80"/>
          <w:sz w:val="22"/>
          <w:szCs w:val="22"/>
        </w:rPr>
        <w:t xml:space="preserve"> </w:t>
      </w:r>
      <w:r>
        <w:rPr>
          <w:rFonts w:ascii="宋体" w:hAnsi="宋体" w:eastAsia="宋体" w:cs="宋体"/>
          <w:spacing w:val="6"/>
          <w:sz w:val="22"/>
          <w:szCs w:val="22"/>
        </w:rPr>
        <w:t>咨询人向委托人提供有关资料的时间：</w:t>
      </w:r>
      <w:r>
        <w:rPr>
          <w:rFonts w:ascii="宋体" w:hAnsi="宋体" w:eastAsia="宋体" w:cs="宋体"/>
          <w:spacing w:val="-20"/>
          <w:sz w:val="22"/>
          <w:szCs w:val="22"/>
        </w:rPr>
        <w:t xml:space="preserve"> </w:t>
      </w:r>
      <w:r>
        <w:rPr>
          <w:rFonts w:ascii="宋体" w:hAnsi="宋体" w:eastAsia="宋体" w:cs="宋体"/>
          <w:spacing w:val="6"/>
          <w:sz w:val="22"/>
          <w:szCs w:val="22"/>
          <w:u w:val="single" w:color="auto"/>
        </w:rPr>
        <w:t>按照委托人要求，咨询人向委托人提</w:t>
      </w:r>
      <w:r>
        <w:rPr>
          <w:rFonts w:ascii="宋体" w:hAnsi="宋体" w:eastAsia="宋体" w:cs="宋体"/>
          <w:sz w:val="22"/>
          <w:szCs w:val="22"/>
        </w:rPr>
        <w:t xml:space="preserve">  </w:t>
      </w:r>
      <w:r>
        <w:rPr>
          <w:rFonts w:ascii="宋体" w:hAnsi="宋体" w:eastAsia="宋体" w:cs="宋体"/>
          <w:spacing w:val="8"/>
          <w:sz w:val="22"/>
          <w:szCs w:val="22"/>
          <w:u w:val="single" w:color="auto"/>
        </w:rPr>
        <w:t>供的资料还包括：按委托人要求提供相应的服务成果，包括但不限于(1)审计月报，竣工</w:t>
      </w:r>
      <w:r>
        <w:rPr>
          <w:rFonts w:ascii="宋体" w:hAnsi="宋体" w:eastAsia="宋体" w:cs="宋体"/>
          <w:sz w:val="22"/>
          <w:szCs w:val="22"/>
        </w:rPr>
        <w:t xml:space="preserve">  </w:t>
      </w:r>
      <w:r>
        <w:rPr>
          <w:rFonts w:ascii="宋体" w:hAnsi="宋体" w:eastAsia="宋体" w:cs="宋体"/>
          <w:spacing w:val="7"/>
          <w:sz w:val="22"/>
          <w:szCs w:val="22"/>
          <w:u w:val="single" w:color="auto"/>
        </w:rPr>
        <w:t>全过程审计报告</w:t>
      </w:r>
      <w:r>
        <w:rPr>
          <w:rFonts w:ascii="宋体" w:hAnsi="宋体" w:eastAsia="宋体" w:cs="宋体"/>
          <w:color w:val="auto"/>
          <w:spacing w:val="7"/>
          <w:sz w:val="22"/>
          <w:szCs w:val="22"/>
          <w:highlight w:val="none"/>
          <w:u w:val="single" w:color="auto"/>
        </w:rPr>
        <w:t>(2)竣工结算审计报告</w:t>
      </w:r>
      <w:r>
        <w:rPr>
          <w:rFonts w:ascii="宋体" w:hAnsi="宋体" w:eastAsia="宋体" w:cs="宋体"/>
          <w:spacing w:val="7"/>
          <w:sz w:val="22"/>
          <w:szCs w:val="22"/>
          <w:u w:val="single" w:color="auto"/>
        </w:rPr>
        <w:t>(3)</w:t>
      </w:r>
      <w:r>
        <w:rPr>
          <w:rFonts w:ascii="宋体" w:hAnsi="宋体" w:eastAsia="宋体" w:cs="宋体"/>
          <w:spacing w:val="11"/>
          <w:sz w:val="22"/>
          <w:szCs w:val="22"/>
          <w:u w:val="single" w:color="auto"/>
        </w:rPr>
        <w:t>其他与本项目审计相关的资料</w:t>
      </w:r>
      <w:r>
        <w:rPr>
          <w:rFonts w:ascii="宋体" w:hAnsi="宋体" w:eastAsia="宋体" w:cs="宋体"/>
          <w:spacing w:val="11"/>
          <w:sz w:val="22"/>
          <w:szCs w:val="22"/>
        </w:rPr>
        <w:t>。</w:t>
      </w:r>
    </w:p>
    <w:p w14:paraId="583940F8">
      <w:pPr>
        <w:spacing w:before="0" w:line="440" w:lineRule="exact"/>
        <w:ind w:left="0" w:right="0" w:firstLine="529"/>
        <w:rPr>
          <w:rFonts w:ascii="宋体" w:hAnsi="宋体" w:eastAsia="宋体" w:cs="宋体"/>
          <w:sz w:val="22"/>
          <w:szCs w:val="22"/>
        </w:rPr>
      </w:pPr>
      <w:r>
        <w:rPr>
          <w:rFonts w:ascii="宋体" w:hAnsi="宋体" w:eastAsia="宋体" w:cs="宋体"/>
          <w:spacing w:val="9"/>
          <w:sz w:val="22"/>
          <w:szCs w:val="22"/>
        </w:rPr>
        <w:t>3.2.2咨询人向委托人提供咨询成果文件的质量标准：</w:t>
      </w:r>
      <w:r>
        <w:rPr>
          <w:rFonts w:ascii="宋体" w:hAnsi="宋体" w:eastAsia="宋体" w:cs="宋体"/>
          <w:spacing w:val="-29"/>
          <w:sz w:val="22"/>
          <w:szCs w:val="22"/>
        </w:rPr>
        <w:t xml:space="preserve"> </w:t>
      </w:r>
      <w:r>
        <w:rPr>
          <w:rFonts w:ascii="宋体" w:hAnsi="宋体" w:eastAsia="宋体" w:cs="宋体"/>
          <w:spacing w:val="-81"/>
          <w:sz w:val="22"/>
          <w:szCs w:val="22"/>
          <w:u w:val="single" w:color="auto"/>
        </w:rPr>
        <w:t xml:space="preserve"> </w:t>
      </w:r>
      <w:r>
        <w:rPr>
          <w:rFonts w:ascii="宋体" w:hAnsi="宋体" w:eastAsia="宋体" w:cs="宋体"/>
          <w:spacing w:val="9"/>
          <w:sz w:val="22"/>
          <w:szCs w:val="22"/>
          <w:u w:val="single" w:color="auto"/>
        </w:rPr>
        <w:t>《建设工程造</w:t>
      </w:r>
      <w:r>
        <w:rPr>
          <w:rFonts w:ascii="宋体" w:hAnsi="宋体" w:eastAsia="宋体" w:cs="宋体"/>
          <w:spacing w:val="8"/>
          <w:sz w:val="22"/>
          <w:szCs w:val="22"/>
          <w:u w:val="single" w:color="auto"/>
        </w:rPr>
        <w:t>价咨询成果</w:t>
      </w:r>
      <w:r>
        <w:rPr>
          <w:rFonts w:ascii="宋体" w:hAnsi="宋体" w:eastAsia="宋体" w:cs="宋体"/>
          <w:sz w:val="22"/>
          <w:szCs w:val="22"/>
        </w:rPr>
        <w:t xml:space="preserve"> </w:t>
      </w:r>
      <w:r>
        <w:rPr>
          <w:rFonts w:ascii="宋体" w:hAnsi="宋体" w:eastAsia="宋体" w:cs="宋体"/>
          <w:spacing w:val="-1"/>
          <w:sz w:val="22"/>
          <w:szCs w:val="22"/>
          <w:u w:val="single" w:color="auto"/>
        </w:rPr>
        <w:t>文件质量标准》等相关文件。</w:t>
      </w:r>
    </w:p>
    <w:p w14:paraId="263AFA80">
      <w:pPr>
        <w:spacing w:before="0" w:line="440" w:lineRule="exact"/>
        <w:ind w:left="0" w:right="0" w:firstLine="610"/>
        <w:rPr>
          <w:rFonts w:ascii="宋体" w:hAnsi="宋体" w:eastAsia="宋体" w:cs="宋体"/>
          <w:sz w:val="22"/>
          <w:szCs w:val="22"/>
        </w:rPr>
      </w:pPr>
      <w:r>
        <w:rPr>
          <w:rFonts w:ascii="宋体" w:hAnsi="宋体" w:eastAsia="宋体" w:cs="宋体"/>
          <w:spacing w:val="17"/>
          <w:sz w:val="22"/>
          <w:szCs w:val="22"/>
        </w:rPr>
        <w:t>3.2.3咨询人应在收到委托人以书面形式提出的建议或者异议后7日内给予书面</w:t>
      </w:r>
      <w:r>
        <w:rPr>
          <w:rFonts w:ascii="宋体" w:hAnsi="宋体" w:eastAsia="宋体" w:cs="宋体"/>
          <w:sz w:val="22"/>
          <w:szCs w:val="22"/>
        </w:rPr>
        <w:t xml:space="preserve"> </w:t>
      </w:r>
      <w:r>
        <w:rPr>
          <w:rFonts w:ascii="宋体" w:hAnsi="宋体" w:eastAsia="宋体" w:cs="宋体"/>
          <w:spacing w:val="-3"/>
          <w:sz w:val="22"/>
          <w:szCs w:val="22"/>
        </w:rPr>
        <w:t>答复。</w:t>
      </w:r>
    </w:p>
    <w:p w14:paraId="3D6F96DC">
      <w:pPr>
        <w:spacing w:before="0" w:line="440" w:lineRule="exact"/>
        <w:ind w:left="0"/>
        <w:outlineLvl w:val="1"/>
        <w:rPr>
          <w:rFonts w:ascii="宋体" w:hAnsi="宋体" w:eastAsia="宋体" w:cs="宋体"/>
          <w:sz w:val="24"/>
          <w:szCs w:val="24"/>
        </w:rPr>
      </w:pPr>
      <w:bookmarkStart w:id="86" w:name="bookmark57"/>
      <w:bookmarkEnd w:id="86"/>
      <w:r>
        <w:rPr>
          <w:rFonts w:ascii="宋体" w:hAnsi="宋体" w:eastAsia="宋体" w:cs="宋体"/>
          <w:b/>
          <w:bCs/>
          <w:spacing w:val="3"/>
          <w:sz w:val="24"/>
          <w:szCs w:val="24"/>
        </w:rPr>
        <w:t>3.3咨询人的工作依据</w:t>
      </w:r>
    </w:p>
    <w:p w14:paraId="13FB571C">
      <w:pPr>
        <w:spacing w:before="0" w:line="440" w:lineRule="exact"/>
        <w:ind w:left="0" w:right="0" w:firstLine="610"/>
        <w:rPr>
          <w:rFonts w:ascii="宋体" w:hAnsi="宋体" w:eastAsia="宋体" w:cs="宋体"/>
          <w:sz w:val="22"/>
          <w:szCs w:val="22"/>
        </w:rPr>
      </w:pPr>
      <w:r>
        <w:rPr>
          <w:rFonts w:ascii="宋体" w:hAnsi="宋体" w:eastAsia="宋体" w:cs="宋体"/>
          <w:spacing w:val="5"/>
          <w:sz w:val="22"/>
          <w:szCs w:val="22"/>
        </w:rPr>
        <w:t>经双方协商，本合同约定的造价咨询服务适用的技术标准、规范、定额等工作依据</w:t>
      </w:r>
      <w:r>
        <w:rPr>
          <w:rFonts w:ascii="宋体" w:hAnsi="宋体" w:eastAsia="宋体" w:cs="宋体"/>
          <w:spacing w:val="11"/>
          <w:sz w:val="22"/>
          <w:szCs w:val="22"/>
        </w:rPr>
        <w:t xml:space="preserve"> </w:t>
      </w:r>
      <w:r>
        <w:rPr>
          <w:rFonts w:ascii="宋体" w:hAnsi="宋体" w:eastAsia="宋体" w:cs="宋体"/>
          <w:spacing w:val="-10"/>
          <w:sz w:val="22"/>
          <w:szCs w:val="22"/>
        </w:rPr>
        <w:t>为：</w:t>
      </w:r>
    </w:p>
    <w:p w14:paraId="3F638D98">
      <w:pPr>
        <w:spacing w:before="0" w:line="440" w:lineRule="exact"/>
        <w:ind w:left="0"/>
        <w:rPr>
          <w:rFonts w:ascii="宋体" w:hAnsi="宋体" w:eastAsia="宋体" w:cs="宋体"/>
          <w:sz w:val="22"/>
          <w:szCs w:val="22"/>
        </w:rPr>
      </w:pPr>
      <w:r>
        <w:rPr>
          <w:rFonts w:ascii="宋体" w:hAnsi="宋体" w:eastAsia="宋体" w:cs="宋体"/>
          <w:spacing w:val="3"/>
          <w:sz w:val="22"/>
          <w:szCs w:val="22"/>
        </w:rPr>
        <w:t>3.3.1</w:t>
      </w:r>
      <w:r>
        <w:rPr>
          <w:rFonts w:ascii="宋体" w:hAnsi="宋体" w:eastAsia="宋体" w:cs="宋体"/>
          <w:spacing w:val="63"/>
          <w:sz w:val="22"/>
          <w:szCs w:val="22"/>
        </w:rPr>
        <w:t xml:space="preserve"> </w:t>
      </w:r>
      <w:r>
        <w:rPr>
          <w:rFonts w:ascii="宋体" w:hAnsi="宋体" w:eastAsia="宋体" w:cs="宋体"/>
          <w:spacing w:val="3"/>
          <w:sz w:val="22"/>
          <w:szCs w:val="22"/>
        </w:rPr>
        <w:t>本工程咨询合同适用的法规是国家及海南省相关法律、法规；</w:t>
      </w:r>
    </w:p>
    <w:p w14:paraId="5CCD9514">
      <w:pPr>
        <w:spacing w:before="0" w:line="440" w:lineRule="exact"/>
        <w:ind w:left="0"/>
        <w:rPr>
          <w:rFonts w:ascii="宋体" w:hAnsi="宋体" w:eastAsia="宋体" w:cs="宋体"/>
          <w:sz w:val="22"/>
          <w:szCs w:val="22"/>
        </w:rPr>
      </w:pPr>
      <w:r>
        <w:rPr>
          <w:rFonts w:ascii="宋体" w:hAnsi="宋体" w:eastAsia="宋体" w:cs="宋体"/>
          <w:spacing w:val="15"/>
          <w:sz w:val="22"/>
          <w:szCs w:val="22"/>
        </w:rPr>
        <w:t>3.3.2与本工程有关的工程合同、设计文件、规划条件等咨询依据；</w:t>
      </w:r>
    </w:p>
    <w:p w14:paraId="4A865358">
      <w:pPr>
        <w:spacing w:before="0" w:line="440" w:lineRule="exact"/>
        <w:ind w:left="0"/>
        <w:rPr>
          <w:rFonts w:ascii="宋体" w:hAnsi="宋体" w:eastAsia="宋体" w:cs="宋体"/>
          <w:sz w:val="22"/>
          <w:szCs w:val="22"/>
        </w:rPr>
      </w:pPr>
      <w:r>
        <w:rPr>
          <w:rFonts w:ascii="宋体" w:hAnsi="宋体" w:eastAsia="宋体" w:cs="宋体"/>
          <w:spacing w:val="11"/>
          <w:sz w:val="22"/>
          <w:szCs w:val="22"/>
        </w:rPr>
        <w:t>3.3.3按海南省现行计价依据标准和有关规定；</w:t>
      </w:r>
    </w:p>
    <w:p w14:paraId="46C10C66">
      <w:pPr>
        <w:spacing w:before="0" w:line="440" w:lineRule="exact"/>
        <w:ind w:left="0"/>
        <w:rPr>
          <w:rFonts w:ascii="宋体" w:hAnsi="宋体" w:eastAsia="宋体" w:cs="宋体"/>
          <w:sz w:val="22"/>
          <w:szCs w:val="22"/>
        </w:rPr>
      </w:pPr>
      <w:r>
        <w:rPr>
          <w:rFonts w:ascii="宋体" w:hAnsi="宋体" w:eastAsia="宋体" w:cs="宋体"/>
          <w:spacing w:val="15"/>
          <w:sz w:val="22"/>
          <w:szCs w:val="22"/>
        </w:rPr>
        <w:t>3.3.4其他与本次咨询有关的法规与咨询依据。</w:t>
      </w:r>
    </w:p>
    <w:p w14:paraId="688C8CC6">
      <w:pPr>
        <w:spacing w:before="0" w:line="440" w:lineRule="exact"/>
        <w:ind w:left="0"/>
        <w:outlineLvl w:val="1"/>
        <w:rPr>
          <w:rFonts w:ascii="宋体" w:hAnsi="宋体" w:eastAsia="宋体" w:cs="宋体"/>
          <w:sz w:val="24"/>
          <w:szCs w:val="24"/>
        </w:rPr>
      </w:pPr>
      <w:bookmarkStart w:id="87" w:name="bookmark58"/>
      <w:bookmarkEnd w:id="87"/>
      <w:r>
        <w:rPr>
          <w:rFonts w:ascii="宋体" w:hAnsi="宋体" w:eastAsia="宋体" w:cs="宋体"/>
          <w:spacing w:val="6"/>
          <w:sz w:val="24"/>
          <w:szCs w:val="24"/>
        </w:rPr>
        <w:t>3.4使用委托人房屋及设备的返还</w:t>
      </w:r>
    </w:p>
    <w:p w14:paraId="4F28470C">
      <w:pPr>
        <w:spacing w:before="0" w:line="440" w:lineRule="exact"/>
        <w:ind w:left="0" w:right="0" w:firstLine="720"/>
        <w:rPr>
          <w:rFonts w:ascii="宋体" w:hAnsi="宋体" w:eastAsia="宋体" w:cs="宋体"/>
          <w:sz w:val="22"/>
          <w:szCs w:val="22"/>
        </w:rPr>
      </w:pPr>
      <w:r>
        <w:rPr>
          <w:rFonts w:ascii="宋体" w:hAnsi="宋体" w:eastAsia="宋体" w:cs="宋体"/>
          <w:spacing w:val="19"/>
          <w:sz w:val="22"/>
          <w:szCs w:val="22"/>
        </w:rPr>
        <w:t>咨询人应在本合同终止后3日内移交委托人提供的房屋及设备，移交的方式为</w:t>
      </w:r>
      <w:r>
        <w:rPr>
          <w:rFonts w:ascii="宋体" w:hAnsi="宋体" w:eastAsia="宋体" w:cs="宋体"/>
          <w:spacing w:val="4"/>
          <w:sz w:val="22"/>
          <w:szCs w:val="22"/>
        </w:rPr>
        <w:t xml:space="preserve"> </w:t>
      </w:r>
      <w:r>
        <w:rPr>
          <w:rFonts w:ascii="宋体" w:hAnsi="宋体" w:eastAsia="宋体" w:cs="宋体"/>
          <w:spacing w:val="9"/>
          <w:sz w:val="22"/>
          <w:szCs w:val="22"/>
          <w:u w:val="single" w:color="auto"/>
        </w:rPr>
        <w:t>现场移交</w:t>
      </w:r>
      <w:r>
        <w:rPr>
          <w:rFonts w:ascii="宋体" w:hAnsi="宋体" w:eastAsia="宋体" w:cs="宋体"/>
          <w:spacing w:val="9"/>
          <w:sz w:val="22"/>
          <w:szCs w:val="22"/>
        </w:rPr>
        <w:t>。</w:t>
      </w:r>
    </w:p>
    <w:p w14:paraId="2EFE0E09">
      <w:pPr>
        <w:spacing w:line="440" w:lineRule="exact"/>
        <w:ind w:left="0"/>
        <w:outlineLvl w:val="1"/>
        <w:rPr>
          <w:rFonts w:ascii="宋体" w:hAnsi="宋体" w:eastAsia="宋体" w:cs="宋体"/>
          <w:sz w:val="24"/>
          <w:szCs w:val="24"/>
        </w:rPr>
      </w:pPr>
      <w:bookmarkStart w:id="88" w:name="bookmark59"/>
      <w:bookmarkEnd w:id="88"/>
      <w:r>
        <w:rPr>
          <w:rFonts w:ascii="宋体" w:hAnsi="宋体" w:eastAsia="宋体" w:cs="宋体"/>
          <w:b/>
          <w:bCs/>
          <w:spacing w:val="-1"/>
          <w:sz w:val="24"/>
          <w:szCs w:val="24"/>
        </w:rPr>
        <w:t>4.</w:t>
      </w:r>
      <w:r>
        <w:rPr>
          <w:rFonts w:ascii="宋体" w:hAnsi="宋体" w:eastAsia="宋体" w:cs="宋体"/>
          <w:spacing w:val="-57"/>
          <w:sz w:val="24"/>
          <w:szCs w:val="24"/>
        </w:rPr>
        <w:t xml:space="preserve"> </w:t>
      </w:r>
      <w:r>
        <w:rPr>
          <w:rFonts w:ascii="宋体" w:hAnsi="宋体" w:eastAsia="宋体" w:cs="宋体"/>
          <w:b/>
          <w:bCs/>
          <w:spacing w:val="-1"/>
          <w:sz w:val="24"/>
          <w:szCs w:val="24"/>
        </w:rPr>
        <w:t>违约责任</w:t>
      </w:r>
    </w:p>
    <w:p w14:paraId="6A022AD3">
      <w:pPr>
        <w:spacing w:before="0" w:line="440" w:lineRule="exact"/>
        <w:ind w:left="0"/>
        <w:outlineLvl w:val="1"/>
        <w:rPr>
          <w:rFonts w:ascii="宋体" w:hAnsi="宋体" w:eastAsia="宋体" w:cs="宋体"/>
          <w:sz w:val="24"/>
          <w:szCs w:val="24"/>
        </w:rPr>
      </w:pPr>
      <w:bookmarkStart w:id="89" w:name="bookmark60"/>
      <w:bookmarkEnd w:id="89"/>
      <w:r>
        <w:rPr>
          <w:rFonts w:ascii="宋体" w:hAnsi="宋体" w:eastAsia="宋体" w:cs="宋体"/>
          <w:b/>
          <w:bCs/>
          <w:spacing w:val="1"/>
          <w:sz w:val="24"/>
          <w:szCs w:val="24"/>
        </w:rPr>
        <w:t>4.1委托人的违约责任</w:t>
      </w:r>
    </w:p>
    <w:p w14:paraId="547176E4">
      <w:pPr>
        <w:spacing w:before="0" w:line="440" w:lineRule="exact"/>
        <w:ind w:left="0"/>
        <w:rPr>
          <w:rFonts w:ascii="宋体" w:hAnsi="宋体" w:eastAsia="宋体" w:cs="宋体"/>
          <w:sz w:val="22"/>
          <w:szCs w:val="22"/>
        </w:rPr>
      </w:pPr>
      <w:r>
        <w:rPr>
          <w:rFonts w:ascii="宋体" w:hAnsi="宋体" w:eastAsia="宋体" w:cs="宋体"/>
          <w:spacing w:val="15"/>
          <w:sz w:val="22"/>
          <w:szCs w:val="22"/>
        </w:rPr>
        <w:t>4.1.1委托人违约金的计算及支付方法：委托人应按本合同5.3条规定的金额和时间</w:t>
      </w:r>
      <w:bookmarkStart w:id="90" w:name="bookmark88"/>
      <w:bookmarkEnd w:id="90"/>
      <w:r>
        <w:rPr>
          <w:rFonts w:ascii="宋体" w:hAnsi="宋体" w:eastAsia="宋体" w:cs="宋体"/>
          <w:spacing w:val="15"/>
          <w:sz w:val="22"/>
          <w:szCs w:val="22"/>
        </w:rPr>
        <w:t>向咨询人支付审计费，每逾期支付一天，承担应支付金额千分之一的逾期违约金，</w:t>
      </w:r>
      <w:r>
        <w:rPr>
          <w:rFonts w:ascii="宋体" w:hAnsi="宋体" w:eastAsia="宋体" w:cs="宋体"/>
          <w:spacing w:val="8"/>
          <w:sz w:val="22"/>
          <w:szCs w:val="22"/>
        </w:rPr>
        <w:t xml:space="preserve"> </w:t>
      </w:r>
      <w:r>
        <w:rPr>
          <w:rFonts w:ascii="宋体" w:hAnsi="宋体" w:eastAsia="宋体" w:cs="宋体"/>
          <w:spacing w:val="2"/>
          <w:sz w:val="22"/>
          <w:szCs w:val="22"/>
        </w:rPr>
        <w:t>累计赔偿总额不高于本合同金额百分之十。</w:t>
      </w:r>
    </w:p>
    <w:p w14:paraId="7341E140">
      <w:pPr>
        <w:spacing w:before="0" w:line="440" w:lineRule="exact"/>
        <w:ind w:right="0" w:firstLine="580"/>
        <w:jc w:val="both"/>
        <w:rPr>
          <w:rFonts w:ascii="宋体" w:hAnsi="宋体" w:eastAsia="宋体" w:cs="宋体"/>
          <w:sz w:val="22"/>
          <w:szCs w:val="22"/>
        </w:rPr>
      </w:pPr>
      <w:r>
        <w:rPr>
          <w:rFonts w:ascii="宋体" w:hAnsi="宋体" w:eastAsia="宋体" w:cs="宋体"/>
          <w:spacing w:val="5"/>
          <w:sz w:val="22"/>
          <w:szCs w:val="22"/>
        </w:rPr>
        <w:t>4.1.2委托人赔偿金额按下列方法确定并支付：</w:t>
      </w:r>
      <w:r>
        <w:rPr>
          <w:rFonts w:ascii="宋体" w:hAnsi="宋体" w:eastAsia="宋体" w:cs="宋体"/>
          <w:spacing w:val="-51"/>
          <w:sz w:val="22"/>
          <w:szCs w:val="22"/>
        </w:rPr>
        <w:t xml:space="preserve"> </w:t>
      </w:r>
      <w:r>
        <w:rPr>
          <w:rFonts w:ascii="宋体" w:hAnsi="宋体" w:eastAsia="宋体" w:cs="宋体"/>
          <w:spacing w:val="5"/>
          <w:sz w:val="22"/>
          <w:szCs w:val="22"/>
          <w:u w:val="single" w:color="auto"/>
        </w:rPr>
        <w:t>在合同履行期间，委托人要求终止</w:t>
      </w:r>
      <w:r>
        <w:rPr>
          <w:rFonts w:ascii="宋体" w:hAnsi="宋体" w:eastAsia="宋体" w:cs="宋体"/>
          <w:sz w:val="22"/>
          <w:szCs w:val="22"/>
        </w:rPr>
        <w:t xml:space="preserve"> </w:t>
      </w:r>
      <w:r>
        <w:rPr>
          <w:rFonts w:ascii="宋体" w:hAnsi="宋体" w:eastAsia="宋体" w:cs="宋体"/>
          <w:spacing w:val="9"/>
          <w:sz w:val="22"/>
          <w:szCs w:val="22"/>
          <w:u w:val="single" w:color="auto"/>
        </w:rPr>
        <w:t>或解除合同，本合同自委托人书</w:t>
      </w:r>
      <w:r>
        <w:rPr>
          <w:rFonts w:ascii="宋体" w:hAnsi="宋体" w:eastAsia="宋体" w:cs="宋体"/>
          <w:spacing w:val="106"/>
          <w:sz w:val="22"/>
          <w:szCs w:val="22"/>
        </w:rPr>
        <w:t xml:space="preserve"> </w:t>
      </w:r>
      <w:r>
        <w:rPr>
          <w:rFonts w:ascii="宋体" w:hAnsi="宋体" w:eastAsia="宋体" w:cs="宋体"/>
          <w:spacing w:val="-100"/>
          <w:sz w:val="22"/>
          <w:szCs w:val="22"/>
          <w:u w:val="single" w:color="auto"/>
        </w:rPr>
        <w:t xml:space="preserve"> </w:t>
      </w:r>
      <w:r>
        <w:rPr>
          <w:rFonts w:ascii="宋体" w:hAnsi="宋体" w:eastAsia="宋体" w:cs="宋体"/>
          <w:spacing w:val="9"/>
          <w:sz w:val="22"/>
          <w:szCs w:val="22"/>
          <w:u w:val="single" w:color="auto"/>
        </w:rPr>
        <w:t>面通知发出之日即行解除。</w:t>
      </w:r>
      <w:r>
        <w:rPr>
          <w:rFonts w:ascii="宋体" w:hAnsi="宋体" w:eastAsia="宋体" w:cs="宋体"/>
          <w:spacing w:val="8"/>
          <w:sz w:val="22"/>
          <w:szCs w:val="22"/>
          <w:u w:val="single" w:color="auto"/>
        </w:rPr>
        <w:t>合同解除时，咨询人未开</w:t>
      </w:r>
      <w:r>
        <w:rPr>
          <w:rFonts w:ascii="宋体" w:hAnsi="宋体" w:eastAsia="宋体" w:cs="宋体"/>
          <w:sz w:val="22"/>
          <w:szCs w:val="22"/>
        </w:rPr>
        <w:t xml:space="preserve"> </w:t>
      </w:r>
      <w:r>
        <w:rPr>
          <w:rFonts w:ascii="宋体" w:hAnsi="宋体" w:eastAsia="宋体" w:cs="宋体"/>
          <w:spacing w:val="2"/>
          <w:sz w:val="22"/>
          <w:szCs w:val="22"/>
          <w:u w:val="single" w:color="auto"/>
        </w:rPr>
        <w:t>始咨询</w:t>
      </w:r>
      <w:r>
        <w:rPr>
          <w:rFonts w:ascii="宋体" w:hAnsi="宋体" w:eastAsia="宋体" w:cs="宋体"/>
          <w:spacing w:val="100"/>
          <w:sz w:val="22"/>
          <w:szCs w:val="22"/>
        </w:rPr>
        <w:t xml:space="preserve"> </w:t>
      </w:r>
      <w:r>
        <w:rPr>
          <w:rFonts w:ascii="宋体" w:hAnsi="宋体" w:eastAsia="宋体" w:cs="宋体"/>
          <w:spacing w:val="2"/>
          <w:sz w:val="22"/>
          <w:szCs w:val="22"/>
          <w:u w:val="single" w:color="auto"/>
        </w:rPr>
        <w:t>工作的，委托人无需向咨询人支付任何费用；已开始工作的，委托人应根据咨询</w:t>
      </w:r>
      <w:r>
        <w:rPr>
          <w:rFonts w:ascii="宋体" w:hAnsi="宋体" w:eastAsia="宋体" w:cs="宋体"/>
          <w:sz w:val="22"/>
          <w:szCs w:val="22"/>
        </w:rPr>
        <w:t xml:space="preserve"> </w:t>
      </w:r>
      <w:r>
        <w:rPr>
          <w:rFonts w:ascii="宋体" w:hAnsi="宋体" w:eastAsia="宋体" w:cs="宋体"/>
          <w:spacing w:val="21"/>
          <w:sz w:val="22"/>
          <w:szCs w:val="22"/>
          <w:u w:val="single" w:color="auto"/>
        </w:rPr>
        <w:t>人已进行的且经委托人委托的实际工作量据实结算，如咨询人已</w:t>
      </w:r>
      <w:r>
        <w:rPr>
          <w:rFonts w:ascii="宋体" w:hAnsi="宋体" w:eastAsia="宋体" w:cs="宋体"/>
          <w:spacing w:val="20"/>
          <w:sz w:val="22"/>
          <w:szCs w:val="22"/>
          <w:u w:val="single" w:color="auto"/>
        </w:rPr>
        <w:t>完成的工作不符合</w:t>
      </w:r>
      <w:r>
        <w:rPr>
          <w:rFonts w:ascii="宋体" w:hAnsi="宋体" w:eastAsia="宋体" w:cs="宋体"/>
          <w:sz w:val="22"/>
          <w:szCs w:val="22"/>
        </w:rPr>
        <w:t xml:space="preserve"> </w:t>
      </w:r>
      <w:r>
        <w:rPr>
          <w:rFonts w:ascii="宋体" w:hAnsi="宋体" w:eastAsia="宋体" w:cs="宋体"/>
          <w:spacing w:val="6"/>
          <w:sz w:val="22"/>
          <w:szCs w:val="22"/>
          <w:u w:val="single" w:color="auto"/>
        </w:rPr>
        <w:t>委托人及合同要求，委托人有权不支付已完成工作部分的酬金。</w:t>
      </w:r>
      <w:r>
        <w:rPr>
          <w:rFonts w:ascii="宋体" w:hAnsi="宋体" w:eastAsia="宋体" w:cs="宋体"/>
          <w:sz w:val="22"/>
          <w:szCs w:val="22"/>
          <w:u w:val="single" w:color="auto"/>
        </w:rPr>
        <w:t xml:space="preserve">  </w:t>
      </w:r>
    </w:p>
    <w:p w14:paraId="127B7E5E">
      <w:pPr>
        <w:spacing w:line="440" w:lineRule="exact"/>
        <w:ind w:left="0"/>
        <w:outlineLvl w:val="1"/>
        <w:rPr>
          <w:rFonts w:ascii="宋体" w:hAnsi="宋体" w:eastAsia="宋体" w:cs="宋体"/>
          <w:sz w:val="24"/>
          <w:szCs w:val="24"/>
        </w:rPr>
      </w:pPr>
      <w:bookmarkStart w:id="91" w:name="bookmark61"/>
      <w:bookmarkEnd w:id="91"/>
      <w:r>
        <w:rPr>
          <w:rFonts w:ascii="宋体" w:hAnsi="宋体" w:eastAsia="宋体" w:cs="宋体"/>
          <w:b/>
          <w:bCs/>
          <w:sz w:val="24"/>
          <w:szCs w:val="24"/>
        </w:rPr>
        <w:t>4.2咨询人的违约责任</w:t>
      </w:r>
    </w:p>
    <w:p w14:paraId="57F31EC9">
      <w:pPr>
        <w:spacing w:before="0" w:line="440" w:lineRule="exact"/>
        <w:ind w:firstLine="580"/>
        <w:rPr>
          <w:sz w:val="22"/>
          <w:szCs w:val="22"/>
        </w:rPr>
      </w:pPr>
      <w:r>
        <w:rPr>
          <w:rFonts w:ascii="宋体" w:hAnsi="宋体" w:eastAsia="宋体" w:cs="宋体"/>
          <w:spacing w:val="12"/>
          <w:sz w:val="22"/>
          <w:szCs w:val="22"/>
        </w:rPr>
        <w:t>4.2.</w:t>
      </w:r>
      <w:r>
        <w:rPr>
          <w:rFonts w:ascii="宋体" w:hAnsi="宋体" w:eastAsia="宋体" w:cs="宋体"/>
          <w:spacing w:val="-62"/>
          <w:sz w:val="22"/>
          <w:szCs w:val="22"/>
        </w:rPr>
        <w:t xml:space="preserve"> </w:t>
      </w:r>
      <w:r>
        <w:rPr>
          <w:rFonts w:ascii="宋体" w:hAnsi="宋体" w:eastAsia="宋体" w:cs="宋体"/>
          <w:spacing w:val="12"/>
          <w:sz w:val="22"/>
          <w:szCs w:val="22"/>
        </w:rPr>
        <w:t>1咨询人违约金的计算及支付方法：</w:t>
      </w:r>
      <w:r>
        <w:rPr>
          <w:rFonts w:ascii="宋体" w:hAnsi="宋体" w:eastAsia="宋体" w:cs="宋体"/>
          <w:spacing w:val="-88"/>
          <w:sz w:val="22"/>
          <w:szCs w:val="22"/>
        </w:rPr>
        <w:t xml:space="preserve"> </w:t>
      </w:r>
      <w:r>
        <w:rPr>
          <w:rFonts w:ascii="宋体" w:hAnsi="宋体" w:eastAsia="宋体" w:cs="宋体"/>
          <w:spacing w:val="-92"/>
          <w:sz w:val="22"/>
          <w:szCs w:val="22"/>
          <w:u w:val="single" w:color="auto"/>
        </w:rPr>
        <w:t xml:space="preserve"> </w:t>
      </w:r>
      <w:r>
        <w:rPr>
          <w:rFonts w:ascii="宋体" w:hAnsi="宋体" w:eastAsia="宋体" w:cs="宋体"/>
          <w:spacing w:val="12"/>
          <w:sz w:val="22"/>
          <w:szCs w:val="22"/>
          <w:u w:val="single" w:color="auto"/>
        </w:rPr>
        <w:t>咨询人未按合同</w:t>
      </w:r>
      <w:r>
        <w:rPr>
          <w:rFonts w:ascii="宋体" w:hAnsi="宋体" w:eastAsia="宋体" w:cs="宋体"/>
          <w:spacing w:val="11"/>
          <w:sz w:val="22"/>
          <w:szCs w:val="22"/>
          <w:u w:val="single" w:color="auto"/>
        </w:rPr>
        <w:t>规定的时间提交咨询结</w:t>
      </w:r>
      <w:r>
        <w:rPr>
          <w:rFonts w:ascii="宋体" w:hAnsi="宋体" w:eastAsia="宋体" w:cs="宋体"/>
          <w:sz w:val="22"/>
          <w:szCs w:val="22"/>
        </w:rPr>
        <w:t xml:space="preserve"> </w:t>
      </w:r>
      <w:r>
        <w:rPr>
          <w:rFonts w:ascii="宋体" w:hAnsi="宋体" w:eastAsia="宋体" w:cs="宋体"/>
          <w:spacing w:val="14"/>
          <w:sz w:val="22"/>
          <w:szCs w:val="22"/>
          <w:u w:val="single" w:color="auto"/>
        </w:rPr>
        <w:t>果，每延迟一天应当向委托人支付合同价款的千分之一作为违约金，如延迟超过30天</w:t>
      </w:r>
      <w:r>
        <w:rPr>
          <w:rFonts w:ascii="宋体" w:hAnsi="宋体" w:eastAsia="宋体" w:cs="宋体"/>
          <w:spacing w:val="17"/>
          <w:sz w:val="22"/>
          <w:szCs w:val="22"/>
        </w:rPr>
        <w:t xml:space="preserve"> </w:t>
      </w:r>
      <w:r>
        <w:rPr>
          <w:rFonts w:ascii="宋体" w:hAnsi="宋体" w:eastAsia="宋体" w:cs="宋体"/>
          <w:spacing w:val="9"/>
          <w:sz w:val="22"/>
          <w:szCs w:val="22"/>
          <w:u w:val="single" w:color="auto"/>
        </w:rPr>
        <w:t>以上的，委托人有权解除合同，同时咨询人应支付委托人本合同暂定</w:t>
      </w:r>
      <w:r>
        <w:rPr>
          <w:rFonts w:ascii="宋体" w:hAnsi="宋体" w:eastAsia="宋体" w:cs="宋体"/>
          <w:spacing w:val="98"/>
          <w:sz w:val="22"/>
          <w:szCs w:val="22"/>
        </w:rPr>
        <w:t xml:space="preserve"> </w:t>
      </w:r>
      <w:r>
        <w:rPr>
          <w:rFonts w:ascii="宋体" w:hAnsi="宋体" w:eastAsia="宋体" w:cs="宋体"/>
          <w:spacing w:val="-95"/>
          <w:sz w:val="22"/>
          <w:szCs w:val="22"/>
          <w:u w:val="single" w:color="auto"/>
        </w:rPr>
        <w:t xml:space="preserve"> </w:t>
      </w:r>
      <w:r>
        <w:rPr>
          <w:rFonts w:ascii="宋体" w:hAnsi="宋体" w:eastAsia="宋体" w:cs="宋体"/>
          <w:spacing w:val="9"/>
          <w:sz w:val="22"/>
          <w:szCs w:val="22"/>
          <w:u w:val="single" w:color="auto"/>
        </w:rPr>
        <w:t>总价百分之十的</w:t>
      </w:r>
      <w:r>
        <w:rPr>
          <w:rFonts w:ascii="宋体" w:hAnsi="宋体" w:eastAsia="宋体" w:cs="宋体"/>
          <w:sz w:val="22"/>
          <w:szCs w:val="22"/>
        </w:rPr>
        <w:t xml:space="preserve"> </w:t>
      </w:r>
      <w:r>
        <w:rPr>
          <w:rFonts w:ascii="宋体" w:hAnsi="宋体" w:eastAsia="宋体" w:cs="宋体"/>
          <w:spacing w:val="5"/>
          <w:sz w:val="22"/>
          <w:szCs w:val="22"/>
          <w:u w:val="single" w:color="auto"/>
        </w:rPr>
        <w:t>违约金，如造成委托人损失的，咨询人应当进行赔偿</w:t>
      </w:r>
      <w:r>
        <w:rPr>
          <w:rFonts w:ascii="宋体" w:hAnsi="宋体" w:eastAsia="宋体" w:cs="宋体"/>
          <w:spacing w:val="5"/>
          <w:sz w:val="22"/>
          <w:szCs w:val="22"/>
        </w:rPr>
        <w:t>。</w:t>
      </w:r>
    </w:p>
    <w:p w14:paraId="3E22AA87">
      <w:pPr>
        <w:spacing w:before="0" w:line="440" w:lineRule="exact"/>
        <w:ind w:right="0" w:firstLine="580"/>
        <w:rPr>
          <w:sz w:val="22"/>
          <w:szCs w:val="22"/>
        </w:rPr>
      </w:pPr>
      <w:r>
        <w:rPr>
          <w:rFonts w:ascii="宋体" w:hAnsi="宋体" w:eastAsia="宋体" w:cs="宋体"/>
          <w:spacing w:val="-2"/>
          <w:sz w:val="22"/>
          <w:szCs w:val="22"/>
          <w:u w:val="single" w:color="auto"/>
        </w:rPr>
        <w:t>4.2.2咨询人不得参与委托人利益相冲</w:t>
      </w:r>
      <w:r>
        <w:rPr>
          <w:rFonts w:ascii="宋体" w:hAnsi="宋体" w:eastAsia="宋体" w:cs="宋体"/>
          <w:spacing w:val="-3"/>
          <w:sz w:val="22"/>
          <w:szCs w:val="22"/>
          <w:u w:val="single" w:color="auto"/>
        </w:rPr>
        <w:t>突的任何活动，委托人发现咨询人确实</w:t>
      </w:r>
      <w:r>
        <w:rPr>
          <w:rFonts w:ascii="宋体" w:hAnsi="宋体" w:eastAsia="宋体" w:cs="宋体"/>
          <w:sz w:val="22"/>
          <w:szCs w:val="22"/>
        </w:rPr>
        <w:t xml:space="preserve"> </w:t>
      </w:r>
      <w:r>
        <w:rPr>
          <w:rFonts w:ascii="宋体" w:hAnsi="宋体" w:eastAsia="宋体" w:cs="宋体"/>
          <w:spacing w:val="3"/>
          <w:sz w:val="22"/>
          <w:szCs w:val="22"/>
          <w:u w:val="single" w:color="auto"/>
        </w:rPr>
        <w:t>存在上述行为的，咨询人向委托人交纳违约金5万元/次。</w:t>
      </w:r>
      <w:r>
        <w:rPr>
          <w:rFonts w:ascii="宋体" w:hAnsi="宋体" w:eastAsia="宋体" w:cs="宋体"/>
          <w:spacing w:val="2"/>
          <w:sz w:val="22"/>
          <w:szCs w:val="22"/>
          <w:u w:val="single" w:color="auto"/>
        </w:rPr>
        <w:t>经委托人警告后，咨询</w:t>
      </w:r>
      <w:r>
        <w:rPr>
          <w:rFonts w:ascii="宋体" w:hAnsi="宋体" w:eastAsia="宋体" w:cs="宋体"/>
          <w:sz w:val="22"/>
          <w:szCs w:val="22"/>
        </w:rPr>
        <w:t xml:space="preserve"> </w:t>
      </w:r>
      <w:r>
        <w:rPr>
          <w:rFonts w:ascii="宋体" w:hAnsi="宋体" w:eastAsia="宋体" w:cs="宋体"/>
          <w:spacing w:val="-3"/>
          <w:sz w:val="22"/>
          <w:szCs w:val="22"/>
          <w:u w:val="single" w:color="auto"/>
        </w:rPr>
        <w:t>人未在指定时间终止该类行为的，委托人有权单方解除本合同，同时咨询</w:t>
      </w:r>
      <w:r>
        <w:rPr>
          <w:rFonts w:ascii="宋体" w:hAnsi="宋体" w:eastAsia="宋体" w:cs="宋体"/>
          <w:spacing w:val="-4"/>
          <w:sz w:val="22"/>
          <w:szCs w:val="22"/>
          <w:u w:val="single" w:color="auto"/>
        </w:rPr>
        <w:t>人应支付</w:t>
      </w:r>
      <w:r>
        <w:rPr>
          <w:rFonts w:ascii="宋体" w:hAnsi="宋体" w:eastAsia="宋体" w:cs="宋体"/>
          <w:sz w:val="22"/>
          <w:szCs w:val="22"/>
        </w:rPr>
        <w:t xml:space="preserve"> </w:t>
      </w:r>
      <w:r>
        <w:rPr>
          <w:rFonts w:ascii="宋体" w:hAnsi="宋体" w:eastAsia="宋体" w:cs="宋体"/>
          <w:spacing w:val="-9"/>
          <w:sz w:val="22"/>
          <w:szCs w:val="22"/>
          <w:u w:val="single" w:color="auto"/>
        </w:rPr>
        <w:t>委托人本合同暂定总价百分之十的违约金，</w:t>
      </w:r>
      <w:r>
        <w:rPr>
          <w:rFonts w:ascii="宋体" w:hAnsi="宋体" w:eastAsia="宋体" w:cs="宋体"/>
          <w:spacing w:val="-10"/>
          <w:sz w:val="22"/>
          <w:szCs w:val="22"/>
          <w:u w:val="single" w:color="auto"/>
        </w:rPr>
        <w:t>并有权要求咨询人赔偿由此给委托人造成</w:t>
      </w:r>
      <w:r>
        <w:rPr>
          <w:rFonts w:ascii="宋体" w:hAnsi="宋体" w:eastAsia="宋体" w:cs="宋体"/>
          <w:sz w:val="22"/>
          <w:szCs w:val="22"/>
        </w:rPr>
        <w:t xml:space="preserve"> </w:t>
      </w:r>
      <w:r>
        <w:rPr>
          <w:rFonts w:ascii="宋体" w:hAnsi="宋体" w:eastAsia="宋体" w:cs="宋体"/>
          <w:spacing w:val="-6"/>
          <w:sz w:val="22"/>
          <w:szCs w:val="22"/>
          <w:u w:val="single" w:color="auto"/>
        </w:rPr>
        <w:t>的损失。</w:t>
      </w:r>
    </w:p>
    <w:p w14:paraId="74ECFAD0">
      <w:pPr>
        <w:spacing w:before="0" w:line="440" w:lineRule="exact"/>
        <w:ind w:right="0" w:firstLine="508" w:firstLineChars="200"/>
        <w:rPr>
          <w:rFonts w:ascii="宋体" w:hAnsi="宋体" w:eastAsia="宋体" w:cs="宋体"/>
          <w:sz w:val="22"/>
          <w:szCs w:val="22"/>
        </w:rPr>
      </w:pPr>
      <w:r>
        <w:rPr>
          <w:rFonts w:ascii="宋体" w:hAnsi="宋体" w:eastAsia="宋体" w:cs="宋体"/>
          <w:spacing w:val="17"/>
          <w:sz w:val="22"/>
          <w:szCs w:val="22"/>
          <w:u w:val="single" w:color="auto"/>
        </w:rPr>
        <w:t>4.2.3咨询人提交的咨询成果质量应符合中国建设工程造价管理协会标</w:t>
      </w:r>
      <w:r>
        <w:rPr>
          <w:rFonts w:ascii="宋体" w:hAnsi="宋体" w:eastAsia="宋体" w:cs="宋体"/>
          <w:spacing w:val="16"/>
          <w:sz w:val="22"/>
          <w:szCs w:val="22"/>
          <w:u w:val="single" w:color="auto"/>
        </w:rPr>
        <w:t>准《建设工程</w:t>
      </w:r>
      <w:r>
        <w:rPr>
          <w:rFonts w:ascii="宋体" w:hAnsi="宋体" w:eastAsia="宋体" w:cs="宋体"/>
          <w:sz w:val="22"/>
          <w:szCs w:val="22"/>
        </w:rPr>
        <w:t xml:space="preserve"> </w:t>
      </w:r>
      <w:r>
        <w:rPr>
          <w:rFonts w:ascii="宋体" w:hAnsi="宋体" w:eastAsia="宋体" w:cs="宋体"/>
          <w:spacing w:val="9"/>
          <w:sz w:val="22"/>
          <w:szCs w:val="22"/>
          <w:u w:val="single" w:color="auto"/>
        </w:rPr>
        <w:t>造价咨询成果文件质量标准》及本合同所有组成文件的相</w:t>
      </w:r>
      <w:r>
        <w:rPr>
          <w:rFonts w:ascii="宋体" w:hAnsi="宋体" w:eastAsia="宋体" w:cs="宋体"/>
          <w:spacing w:val="8"/>
          <w:sz w:val="22"/>
          <w:szCs w:val="22"/>
          <w:u w:val="single" w:color="auto"/>
        </w:rPr>
        <w:t>关要求，如果成果质量误差率</w:t>
      </w:r>
      <w:r>
        <w:rPr>
          <w:rFonts w:ascii="宋体" w:hAnsi="宋体" w:eastAsia="宋体" w:cs="宋体"/>
          <w:sz w:val="22"/>
          <w:szCs w:val="22"/>
        </w:rPr>
        <w:t xml:space="preserve"> </w:t>
      </w:r>
      <w:r>
        <w:rPr>
          <w:rFonts w:ascii="宋体" w:hAnsi="宋体" w:eastAsia="宋体" w:cs="宋体"/>
          <w:spacing w:val="11"/>
          <w:sz w:val="22"/>
          <w:szCs w:val="22"/>
        </w:rPr>
        <w:t>超</w:t>
      </w:r>
      <w:r>
        <w:rPr>
          <w:rFonts w:ascii="宋体" w:hAnsi="宋体" w:eastAsia="宋体" w:cs="宋体"/>
          <w:spacing w:val="11"/>
          <w:sz w:val="22"/>
          <w:szCs w:val="22"/>
          <w:u w:val="single" w:color="auto"/>
        </w:rPr>
        <w:t>出该标准或不符合本合同要求，委托人有权解除合同，同时咨询人应</w:t>
      </w:r>
      <w:r>
        <w:rPr>
          <w:rFonts w:ascii="宋体" w:hAnsi="宋体" w:eastAsia="宋体" w:cs="宋体"/>
          <w:spacing w:val="10"/>
          <w:sz w:val="22"/>
          <w:szCs w:val="22"/>
          <w:u w:val="single" w:color="auto"/>
        </w:rPr>
        <w:t>支付委托人本</w:t>
      </w:r>
      <w:r>
        <w:rPr>
          <w:rFonts w:ascii="宋体" w:hAnsi="宋体" w:eastAsia="宋体" w:cs="宋体"/>
          <w:spacing w:val="8"/>
          <w:sz w:val="22"/>
          <w:szCs w:val="22"/>
          <w:u w:val="single" w:color="auto"/>
        </w:rPr>
        <w:t>合同暂定总价百分之一的违约金，如造成委托人损失的咨询人应当进行赔偿。</w:t>
      </w:r>
      <w:r>
        <w:rPr>
          <w:rFonts w:ascii="宋体" w:hAnsi="宋体" w:eastAsia="宋体" w:cs="宋体"/>
          <w:spacing w:val="3"/>
          <w:sz w:val="22"/>
          <w:szCs w:val="22"/>
          <w:u w:val="single" w:color="auto"/>
        </w:rPr>
        <w:t xml:space="preserve">  </w:t>
      </w:r>
    </w:p>
    <w:p w14:paraId="7174DD82">
      <w:pPr>
        <w:spacing w:before="0" w:line="440" w:lineRule="exact"/>
        <w:ind w:left="0"/>
        <w:outlineLvl w:val="1"/>
        <w:rPr>
          <w:rFonts w:ascii="宋体" w:hAnsi="宋体" w:eastAsia="宋体" w:cs="宋体"/>
          <w:sz w:val="24"/>
          <w:szCs w:val="24"/>
        </w:rPr>
      </w:pPr>
      <w:bookmarkStart w:id="92" w:name="bookmark62"/>
      <w:bookmarkEnd w:id="92"/>
      <w:r>
        <w:rPr>
          <w:rFonts w:ascii="宋体" w:hAnsi="宋体" w:eastAsia="宋体" w:cs="宋体"/>
          <w:b/>
          <w:bCs/>
          <w:spacing w:val="-8"/>
          <w:sz w:val="24"/>
          <w:szCs w:val="24"/>
        </w:rPr>
        <w:t>5.</w:t>
      </w:r>
      <w:r>
        <w:rPr>
          <w:rFonts w:ascii="宋体" w:hAnsi="宋体" w:eastAsia="宋体" w:cs="宋体"/>
          <w:spacing w:val="-25"/>
          <w:sz w:val="24"/>
          <w:szCs w:val="24"/>
        </w:rPr>
        <w:t xml:space="preserve"> </w:t>
      </w:r>
      <w:r>
        <w:rPr>
          <w:rFonts w:ascii="宋体" w:hAnsi="宋体" w:eastAsia="宋体" w:cs="宋体"/>
          <w:b/>
          <w:bCs/>
          <w:spacing w:val="-8"/>
          <w:sz w:val="24"/>
          <w:szCs w:val="24"/>
        </w:rPr>
        <w:t>支付</w:t>
      </w:r>
    </w:p>
    <w:p w14:paraId="6521CFCD">
      <w:pPr>
        <w:spacing w:before="0" w:line="440" w:lineRule="exact"/>
        <w:ind w:left="0"/>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69"/>
          <w:sz w:val="24"/>
          <w:szCs w:val="24"/>
        </w:rPr>
        <w:t xml:space="preserve"> </w:t>
      </w:r>
      <w:r>
        <w:rPr>
          <w:rFonts w:ascii="宋体" w:hAnsi="宋体" w:eastAsia="宋体" w:cs="宋体"/>
          <w:b/>
          <w:bCs/>
          <w:spacing w:val="6"/>
          <w:sz w:val="24"/>
          <w:szCs w:val="24"/>
        </w:rPr>
        <w:t>1支付货币</w:t>
      </w:r>
    </w:p>
    <w:p w14:paraId="3B756C62">
      <w:pPr>
        <w:spacing w:before="0" w:line="440" w:lineRule="exact"/>
        <w:ind w:left="0"/>
        <w:rPr>
          <w:rFonts w:ascii="宋体" w:hAnsi="宋体" w:eastAsia="宋体" w:cs="宋体"/>
          <w:sz w:val="22"/>
          <w:szCs w:val="22"/>
        </w:rPr>
      </w:pPr>
      <w:r>
        <w:rPr>
          <w:rFonts w:ascii="宋体" w:hAnsi="宋体" w:eastAsia="宋体" w:cs="宋体"/>
          <w:spacing w:val="-2"/>
          <w:sz w:val="22"/>
          <w:szCs w:val="22"/>
        </w:rPr>
        <w:t>币种为：</w:t>
      </w:r>
      <w:r>
        <w:rPr>
          <w:rFonts w:ascii="宋体" w:hAnsi="宋体" w:eastAsia="宋体" w:cs="宋体"/>
          <w:spacing w:val="-2"/>
          <w:sz w:val="22"/>
          <w:szCs w:val="22"/>
          <w:u w:val="single" w:color="auto"/>
        </w:rPr>
        <w:t>人民币</w:t>
      </w:r>
      <w:r>
        <w:rPr>
          <w:rFonts w:ascii="宋体" w:hAnsi="宋体" w:eastAsia="宋体" w:cs="宋体"/>
          <w:spacing w:val="-2"/>
          <w:sz w:val="22"/>
          <w:szCs w:val="22"/>
        </w:rPr>
        <w:t>，汇率为：/其他约定：</w:t>
      </w:r>
      <w:r>
        <w:rPr>
          <w:rFonts w:ascii="宋体" w:hAnsi="宋体" w:eastAsia="宋体" w:cs="宋体"/>
          <w:spacing w:val="87"/>
          <w:sz w:val="22"/>
          <w:szCs w:val="22"/>
        </w:rPr>
        <w:t xml:space="preserve"> </w:t>
      </w:r>
      <w:r>
        <w:rPr>
          <w:rFonts w:ascii="宋体" w:hAnsi="宋体" w:eastAsia="宋体" w:cs="宋体"/>
          <w:spacing w:val="-2"/>
          <w:sz w:val="22"/>
          <w:szCs w:val="22"/>
        </w:rPr>
        <w:t>/</w:t>
      </w:r>
    </w:p>
    <w:p w14:paraId="57B009A9">
      <w:pPr>
        <w:spacing w:before="0" w:line="440" w:lineRule="exact"/>
        <w:ind w:left="0"/>
        <w:rPr>
          <w:rFonts w:ascii="宋体" w:hAnsi="宋体" w:eastAsia="宋体" w:cs="宋体"/>
          <w:sz w:val="24"/>
          <w:szCs w:val="24"/>
        </w:rPr>
      </w:pPr>
      <w:r>
        <w:rPr>
          <w:rFonts w:ascii="宋体" w:hAnsi="宋体" w:eastAsia="宋体" w:cs="宋体"/>
          <w:b/>
          <w:bCs/>
          <w:spacing w:val="18"/>
          <w:sz w:val="24"/>
          <w:szCs w:val="24"/>
        </w:rPr>
        <w:t>5</w:t>
      </w:r>
      <w:r>
        <w:rPr>
          <w:rFonts w:ascii="宋体" w:hAnsi="宋体" w:eastAsia="宋体" w:cs="宋体"/>
          <w:spacing w:val="-70"/>
          <w:sz w:val="24"/>
          <w:szCs w:val="24"/>
        </w:rPr>
        <w:t xml:space="preserve"> </w:t>
      </w:r>
      <w:r>
        <w:rPr>
          <w:rFonts w:ascii="宋体" w:hAnsi="宋体" w:eastAsia="宋体" w:cs="宋体"/>
          <w:b/>
          <w:bCs/>
          <w:spacing w:val="18"/>
          <w:sz w:val="24"/>
          <w:szCs w:val="24"/>
        </w:rPr>
        <w:t>.2支付申请</w:t>
      </w:r>
    </w:p>
    <w:p w14:paraId="4501E0D5">
      <w:pPr>
        <w:spacing w:before="0" w:line="440" w:lineRule="exact"/>
        <w:ind w:right="0" w:firstLine="580"/>
        <w:jc w:val="both"/>
        <w:rPr>
          <w:rFonts w:ascii="宋体" w:hAnsi="宋体" w:eastAsia="宋体" w:cs="宋体"/>
          <w:sz w:val="22"/>
          <w:szCs w:val="22"/>
        </w:rPr>
      </w:pPr>
      <w:r>
        <w:rPr>
          <w:rFonts w:ascii="宋体" w:hAnsi="宋体" w:eastAsia="宋体" w:cs="宋体"/>
          <w:spacing w:val="9"/>
          <w:sz w:val="22"/>
          <w:szCs w:val="22"/>
        </w:rPr>
        <w:t>咨询人应在本合同约定的每次付款条件达成后，向委托人提供付款申请函及等额</w:t>
      </w:r>
      <w:r>
        <w:rPr>
          <w:rFonts w:ascii="宋体" w:hAnsi="宋体" w:eastAsia="宋体" w:cs="宋体"/>
          <w:spacing w:val="2"/>
          <w:sz w:val="22"/>
          <w:szCs w:val="22"/>
        </w:rPr>
        <w:t xml:space="preserve"> </w:t>
      </w:r>
      <w:r>
        <w:rPr>
          <w:rFonts w:ascii="宋体" w:hAnsi="宋体" w:eastAsia="宋体" w:cs="宋体"/>
          <w:spacing w:val="25"/>
          <w:sz w:val="22"/>
          <w:szCs w:val="22"/>
        </w:rPr>
        <w:t>合法有效的增值税</w:t>
      </w:r>
      <w:r>
        <w:rPr>
          <w:rFonts w:hint="eastAsia" w:ascii="宋体" w:hAnsi="宋体" w:eastAsia="宋体" w:cs="宋体"/>
          <w:spacing w:val="25"/>
          <w:sz w:val="22"/>
          <w:szCs w:val="22"/>
          <w:lang w:val="en-US" w:eastAsia="zh-CN"/>
        </w:rPr>
        <w:t>专用</w:t>
      </w:r>
      <w:r>
        <w:rPr>
          <w:rFonts w:ascii="宋体" w:hAnsi="宋体" w:eastAsia="宋体" w:cs="宋体"/>
          <w:spacing w:val="25"/>
          <w:sz w:val="22"/>
          <w:szCs w:val="22"/>
        </w:rPr>
        <w:t>发票，委托人审核无误后30个工作日内支付。咨询人</w:t>
      </w:r>
      <w:r>
        <w:rPr>
          <w:rFonts w:ascii="宋体" w:hAnsi="宋体" w:eastAsia="宋体" w:cs="宋体"/>
          <w:spacing w:val="24"/>
          <w:sz w:val="22"/>
          <w:szCs w:val="22"/>
        </w:rPr>
        <w:t>未提</w:t>
      </w:r>
      <w:r>
        <w:rPr>
          <w:rFonts w:ascii="宋体" w:hAnsi="宋体" w:eastAsia="宋体" w:cs="宋体"/>
          <w:sz w:val="22"/>
          <w:szCs w:val="22"/>
        </w:rPr>
        <w:t xml:space="preserve"> </w:t>
      </w:r>
      <w:r>
        <w:rPr>
          <w:rFonts w:ascii="宋体" w:hAnsi="宋体" w:eastAsia="宋体" w:cs="宋体"/>
          <w:spacing w:val="22"/>
          <w:sz w:val="22"/>
          <w:szCs w:val="22"/>
        </w:rPr>
        <w:t>交付款申请函及发票的，委托人可以暂不付款且不承担逾期付款责任。</w:t>
      </w:r>
    </w:p>
    <w:p w14:paraId="02F4CDAC">
      <w:pPr>
        <w:spacing w:before="0" w:line="440" w:lineRule="exact"/>
        <w:ind w:left="0"/>
        <w:rPr>
          <w:rFonts w:ascii="宋体" w:hAnsi="宋体" w:eastAsia="宋体" w:cs="宋体"/>
          <w:b/>
          <w:bCs/>
          <w:spacing w:val="6"/>
          <w:sz w:val="24"/>
          <w:szCs w:val="24"/>
        </w:rPr>
      </w:pPr>
      <w:r>
        <w:rPr>
          <w:rFonts w:ascii="宋体" w:hAnsi="宋体" w:eastAsia="宋体" w:cs="宋体"/>
          <w:b/>
          <w:bCs/>
          <w:spacing w:val="6"/>
          <w:sz w:val="24"/>
          <w:szCs w:val="24"/>
        </w:rPr>
        <w:t>5.3酬金的支付方式</w:t>
      </w:r>
    </w:p>
    <w:p w14:paraId="37B70D61">
      <w:pPr>
        <w:spacing w:line="440" w:lineRule="exact"/>
        <w:ind w:left="0" w:leftChars="0" w:firstLine="516" w:firstLineChars="200"/>
        <w:rPr>
          <w:rFonts w:hint="eastAsia" w:ascii="仿宋_GB2312" w:hAnsi="Calibri" w:eastAsia="仿宋_GB2312"/>
          <w:b w:val="0"/>
          <w:bCs w:val="0"/>
          <w:sz w:val="22"/>
          <w:szCs w:val="22"/>
        </w:rPr>
      </w:pPr>
      <w:r>
        <w:rPr>
          <w:rFonts w:hint="eastAsia" w:ascii="宋体" w:hAnsi="宋体" w:eastAsia="宋体" w:cs="宋体"/>
          <w:b w:val="0"/>
          <w:bCs w:val="0"/>
          <w:spacing w:val="19"/>
          <w:sz w:val="22"/>
          <w:szCs w:val="22"/>
          <w:lang w:val="en-US" w:eastAsia="zh-CN"/>
        </w:rPr>
        <w:t>5.3.1</w:t>
      </w:r>
      <w:r>
        <w:rPr>
          <w:rFonts w:hint="eastAsia" w:ascii="仿宋_GB2312" w:hAnsi="宋体" w:eastAsia="仿宋_GB2312"/>
          <w:b w:val="0"/>
          <w:bCs w:val="0"/>
          <w:sz w:val="22"/>
          <w:szCs w:val="22"/>
        </w:rPr>
        <w:t>结算方式：按当月合格计量投资计算</w:t>
      </w:r>
      <w:r>
        <w:rPr>
          <w:rFonts w:hint="eastAsia" w:ascii="宋体" w:hAnsi="宋体" w:eastAsia="宋体" w:cs="宋体"/>
          <w:b w:val="0"/>
          <w:bCs w:val="0"/>
          <w:sz w:val="22"/>
          <w:szCs w:val="22"/>
          <w:lang w:val="en-US" w:eastAsia="zh-CN"/>
        </w:rPr>
        <w:t>咨询服务费</w:t>
      </w:r>
      <w:r>
        <w:rPr>
          <w:rFonts w:hint="eastAsia" w:ascii="仿宋_GB2312" w:hAnsi="Calibri" w:eastAsia="仿宋_GB2312"/>
          <w:b w:val="0"/>
          <w:bCs w:val="0"/>
          <w:sz w:val="22"/>
          <w:szCs w:val="22"/>
        </w:rPr>
        <w:t>的60%支付。</w:t>
      </w:r>
    </w:p>
    <w:p w14:paraId="10FC9107">
      <w:pPr>
        <w:spacing w:line="440" w:lineRule="exact"/>
        <w:ind w:left="0" w:leftChars="0" w:firstLine="440" w:firstLineChars="200"/>
        <w:rPr>
          <w:rFonts w:hint="eastAsia" w:ascii="仿宋_GB2312" w:hAnsi="宋体" w:eastAsia="仿宋_GB2312"/>
          <w:sz w:val="22"/>
          <w:szCs w:val="22"/>
        </w:rPr>
      </w:pPr>
      <w:r>
        <w:rPr>
          <w:rFonts w:hint="eastAsia" w:ascii="仿宋_GB2312" w:hAnsi="宋体" w:eastAsia="仿宋_GB2312"/>
          <w:b w:val="0"/>
          <w:bCs w:val="0"/>
          <w:sz w:val="22"/>
          <w:szCs w:val="22"/>
          <w:lang w:val="en-US" w:eastAsia="zh-CN"/>
        </w:rPr>
        <w:t>5.3.2</w:t>
      </w:r>
      <w:r>
        <w:rPr>
          <w:rFonts w:hint="eastAsia" w:ascii="仿宋_GB2312" w:hAnsi="宋体" w:eastAsia="仿宋_GB2312"/>
          <w:b w:val="0"/>
          <w:bCs w:val="0"/>
          <w:sz w:val="22"/>
          <w:szCs w:val="22"/>
        </w:rPr>
        <w:t>累计支付额度：工程竣工验收后，</w:t>
      </w:r>
      <w:r>
        <w:rPr>
          <w:rFonts w:hint="eastAsia" w:ascii="宋体" w:hAnsi="宋体" w:eastAsia="宋体" w:cs="宋体"/>
          <w:b w:val="0"/>
          <w:bCs w:val="0"/>
          <w:sz w:val="22"/>
          <w:szCs w:val="22"/>
          <w:lang w:val="en-US" w:eastAsia="zh-CN"/>
        </w:rPr>
        <w:t>咨询服务费</w:t>
      </w:r>
      <w:r>
        <w:rPr>
          <w:rFonts w:hint="eastAsia" w:ascii="仿宋_GB2312" w:hAnsi="宋体" w:eastAsia="仿宋_GB2312"/>
          <w:b w:val="0"/>
          <w:bCs w:val="0"/>
          <w:sz w:val="22"/>
          <w:szCs w:val="22"/>
        </w:rPr>
        <w:t>累计支付额不大于合同价的80%（</w:t>
      </w:r>
      <w:r>
        <w:rPr>
          <w:rFonts w:hint="eastAsia" w:ascii="仿宋_GB2312" w:hAnsi="宋体" w:eastAsia="仿宋_GB2312"/>
          <w:sz w:val="22"/>
          <w:szCs w:val="22"/>
        </w:rPr>
        <w:t>含预付款）</w:t>
      </w:r>
      <w:r>
        <w:rPr>
          <w:rFonts w:hint="eastAsia" w:ascii="仿宋_GB2312" w:hAnsi="宋体" w:eastAsia="仿宋_GB2312"/>
          <w:sz w:val="22"/>
          <w:szCs w:val="22"/>
          <w:lang w:val="en-US" w:eastAsia="zh-CN"/>
        </w:rPr>
        <w:t>时</w:t>
      </w:r>
      <w:r>
        <w:rPr>
          <w:rFonts w:hint="eastAsia" w:ascii="仿宋_GB2312" w:hAnsi="宋体" w:eastAsia="仿宋_GB2312"/>
          <w:sz w:val="22"/>
          <w:szCs w:val="22"/>
          <w:lang w:eastAsia="zh-CN"/>
        </w:rPr>
        <w:t>停止付款</w:t>
      </w:r>
      <w:r>
        <w:rPr>
          <w:rFonts w:hint="eastAsia" w:ascii="仿宋_GB2312" w:hAnsi="宋体" w:eastAsia="仿宋_GB2312"/>
          <w:sz w:val="22"/>
          <w:szCs w:val="22"/>
        </w:rPr>
        <w:t xml:space="preserve">；    </w:t>
      </w:r>
    </w:p>
    <w:p w14:paraId="47C03ABE">
      <w:pPr>
        <w:spacing w:line="440" w:lineRule="exact"/>
        <w:ind w:firstLine="440" w:firstLineChars="200"/>
        <w:jc w:val="left"/>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5.3.3</w:t>
      </w:r>
      <w:r>
        <w:rPr>
          <w:rFonts w:hint="eastAsia" w:ascii="仿宋_GB2312" w:hAnsi="仿宋_GB2312" w:eastAsia="仿宋_GB2312" w:cs="仿宋_GB2312"/>
          <w:b w:val="0"/>
          <w:bCs w:val="0"/>
          <w:sz w:val="22"/>
          <w:szCs w:val="22"/>
        </w:rPr>
        <w:t>剩余</w:t>
      </w:r>
      <w:r>
        <w:rPr>
          <w:rFonts w:hint="eastAsia" w:ascii="宋体" w:hAnsi="宋体" w:eastAsia="宋体" w:cs="宋体"/>
          <w:b w:val="0"/>
          <w:bCs w:val="0"/>
          <w:sz w:val="22"/>
          <w:szCs w:val="22"/>
          <w:lang w:val="en-US" w:eastAsia="zh-CN"/>
        </w:rPr>
        <w:t>咨询服务费</w:t>
      </w:r>
      <w:r>
        <w:rPr>
          <w:rFonts w:hint="eastAsia" w:ascii="仿宋_GB2312" w:hAnsi="仿宋_GB2312" w:eastAsia="仿宋_GB2312" w:cs="仿宋_GB2312"/>
          <w:b w:val="0"/>
          <w:bCs w:val="0"/>
          <w:sz w:val="22"/>
          <w:szCs w:val="22"/>
        </w:rPr>
        <w:t>待项目竣工验收通过且待第三方审核单位出具竣工财务决算审核报告后</w:t>
      </w:r>
      <w:r>
        <w:rPr>
          <w:rFonts w:hint="eastAsia" w:ascii="仿宋_GB2312" w:hAnsi="仿宋_GB2312" w:eastAsia="仿宋_GB2312" w:cs="仿宋_GB2312"/>
          <w:b w:val="0"/>
          <w:bCs w:val="0"/>
          <w:sz w:val="22"/>
          <w:szCs w:val="22"/>
          <w:lang w:val="en-US" w:eastAsia="zh-CN"/>
        </w:rPr>
        <w:t>30</w:t>
      </w:r>
      <w:r>
        <w:rPr>
          <w:rFonts w:hint="eastAsia" w:ascii="仿宋_GB2312" w:hAnsi="仿宋_GB2312" w:eastAsia="仿宋_GB2312" w:cs="仿宋_GB2312"/>
          <w:b w:val="0"/>
          <w:bCs w:val="0"/>
          <w:sz w:val="22"/>
          <w:szCs w:val="22"/>
        </w:rPr>
        <w:t>个工作日内，</w:t>
      </w:r>
      <w:r>
        <w:rPr>
          <w:rFonts w:hint="eastAsia" w:ascii="仿宋_GB2312" w:hAnsi="仿宋_GB2312" w:eastAsia="仿宋_GB2312" w:cs="仿宋_GB2312"/>
          <w:b w:val="0"/>
          <w:bCs w:val="0"/>
          <w:sz w:val="22"/>
          <w:szCs w:val="22"/>
          <w:lang w:eastAsia="zh-CN"/>
        </w:rPr>
        <w:t>委托</w:t>
      </w:r>
      <w:r>
        <w:rPr>
          <w:rFonts w:hint="eastAsia" w:ascii="仿宋_GB2312" w:hAnsi="仿宋_GB2312" w:eastAsia="仿宋_GB2312" w:cs="仿宋_GB2312"/>
          <w:b w:val="0"/>
          <w:bCs w:val="0"/>
          <w:sz w:val="22"/>
          <w:szCs w:val="22"/>
        </w:rPr>
        <w:t>人以审核报告结果核算费用并一次性付清剩余费用给</w:t>
      </w:r>
      <w:r>
        <w:rPr>
          <w:rFonts w:ascii="宋体" w:hAnsi="宋体" w:eastAsia="宋体" w:cs="宋体"/>
          <w:b w:val="0"/>
          <w:bCs w:val="0"/>
          <w:spacing w:val="1"/>
          <w:sz w:val="22"/>
          <w:szCs w:val="22"/>
        </w:rPr>
        <w:t>咨询人</w:t>
      </w:r>
      <w:r>
        <w:rPr>
          <w:rFonts w:hint="eastAsia" w:ascii="仿宋_GB2312" w:hAnsi="仿宋_GB2312" w:eastAsia="仿宋_GB2312" w:cs="仿宋_GB2312"/>
          <w:b w:val="0"/>
          <w:bCs w:val="0"/>
          <w:sz w:val="22"/>
          <w:szCs w:val="22"/>
        </w:rPr>
        <w:t>。</w:t>
      </w:r>
    </w:p>
    <w:p w14:paraId="123FB081">
      <w:pPr>
        <w:spacing w:line="440" w:lineRule="exact"/>
        <w:ind w:firstLine="440" w:firstLineChars="200"/>
        <w:jc w:val="left"/>
        <w:rPr>
          <w:rFonts w:hint="eastAsia" w:ascii="仿宋_GB2312" w:hAnsi="宋体" w:eastAsia="仿宋_GB2312"/>
          <w:b w:val="0"/>
          <w:bCs w:val="0"/>
          <w:sz w:val="22"/>
          <w:szCs w:val="22"/>
        </w:rPr>
      </w:pPr>
      <w:r>
        <w:rPr>
          <w:rFonts w:hint="eastAsia" w:ascii="仿宋_GB2312" w:hAnsi="宋体" w:eastAsia="仿宋_GB2312"/>
          <w:b w:val="0"/>
          <w:bCs w:val="0"/>
          <w:sz w:val="22"/>
          <w:szCs w:val="22"/>
          <w:lang w:val="en-US" w:eastAsia="zh-CN"/>
        </w:rPr>
        <w:t>5.3.4</w:t>
      </w:r>
      <w:r>
        <w:rPr>
          <w:rFonts w:hint="eastAsia" w:ascii="仿宋_GB2312" w:hAnsi="宋体" w:eastAsia="仿宋_GB2312"/>
          <w:b w:val="0"/>
          <w:bCs w:val="0"/>
          <w:sz w:val="22"/>
          <w:szCs w:val="22"/>
        </w:rPr>
        <w:t>每次付款前，</w:t>
      </w:r>
      <w:r>
        <w:rPr>
          <w:rFonts w:ascii="宋体" w:hAnsi="宋体" w:eastAsia="宋体" w:cs="宋体"/>
          <w:b w:val="0"/>
          <w:bCs w:val="0"/>
          <w:spacing w:val="1"/>
          <w:sz w:val="22"/>
          <w:szCs w:val="22"/>
        </w:rPr>
        <w:t>咨询人</w:t>
      </w:r>
      <w:r>
        <w:rPr>
          <w:rFonts w:hint="eastAsia" w:ascii="仿宋_GB2312" w:hAnsi="宋体" w:eastAsia="仿宋_GB2312"/>
          <w:b w:val="0"/>
          <w:bCs w:val="0"/>
          <w:sz w:val="22"/>
          <w:szCs w:val="22"/>
        </w:rPr>
        <w:t>须向</w:t>
      </w:r>
      <w:r>
        <w:rPr>
          <w:rFonts w:hint="eastAsia" w:ascii="仿宋_GB2312" w:hAnsi="Calibri" w:eastAsia="仿宋_GB2312" w:cs="Calibri"/>
          <w:b w:val="0"/>
          <w:bCs w:val="0"/>
          <w:sz w:val="22"/>
          <w:szCs w:val="22"/>
        </w:rPr>
        <w:t>委托</w:t>
      </w:r>
      <w:r>
        <w:rPr>
          <w:rFonts w:hint="eastAsia" w:ascii="仿宋_GB2312" w:hAnsi="宋体" w:eastAsia="仿宋_GB2312"/>
          <w:b w:val="0"/>
          <w:bCs w:val="0"/>
          <w:sz w:val="22"/>
          <w:szCs w:val="22"/>
        </w:rPr>
        <w:t>人提供</w:t>
      </w:r>
      <w:r>
        <w:rPr>
          <w:rFonts w:hint="eastAsia" w:ascii="仿宋_GB2312" w:hAnsi="宋体" w:eastAsia="仿宋_GB2312"/>
          <w:b w:val="0"/>
          <w:bCs w:val="0"/>
          <w:color w:val="auto"/>
          <w:sz w:val="22"/>
          <w:szCs w:val="22"/>
          <w:lang w:eastAsia="zh-CN"/>
        </w:rPr>
        <w:t>符合</w:t>
      </w:r>
      <w:r>
        <w:rPr>
          <w:rFonts w:hint="eastAsia" w:ascii="仿宋_GB2312" w:hAnsi="宋体" w:eastAsia="仿宋_GB2312"/>
          <w:b w:val="0"/>
          <w:bCs w:val="0"/>
          <w:color w:val="auto"/>
          <w:sz w:val="22"/>
          <w:szCs w:val="22"/>
        </w:rPr>
        <w:t>项目所在地</w:t>
      </w:r>
      <w:r>
        <w:rPr>
          <w:rFonts w:hint="eastAsia" w:ascii="仿宋_GB2312" w:hAnsi="宋体" w:eastAsia="仿宋_GB2312"/>
          <w:b w:val="0"/>
          <w:bCs w:val="0"/>
          <w:color w:val="auto"/>
          <w:sz w:val="22"/>
          <w:szCs w:val="22"/>
          <w:lang w:eastAsia="zh-CN"/>
        </w:rPr>
        <w:t>税务机关要求的等额</w:t>
      </w:r>
      <w:r>
        <w:rPr>
          <w:rFonts w:hint="eastAsia" w:ascii="仿宋_GB2312" w:hAnsi="宋体" w:eastAsia="仿宋_GB2312"/>
          <w:b w:val="0"/>
          <w:bCs w:val="0"/>
          <w:color w:val="auto"/>
          <w:sz w:val="22"/>
          <w:szCs w:val="22"/>
          <w:lang w:val="en-US" w:eastAsia="zh-CN"/>
        </w:rPr>
        <w:t>增值税专用</w:t>
      </w:r>
      <w:r>
        <w:rPr>
          <w:rFonts w:hint="eastAsia" w:ascii="仿宋_GB2312" w:hAnsi="宋体" w:eastAsia="仿宋_GB2312"/>
          <w:b w:val="0"/>
          <w:bCs w:val="0"/>
          <w:color w:val="auto"/>
          <w:sz w:val="22"/>
          <w:szCs w:val="22"/>
        </w:rPr>
        <w:t>发票</w:t>
      </w:r>
      <w:r>
        <w:rPr>
          <w:rFonts w:hint="eastAsia" w:ascii="仿宋_GB2312" w:hAnsi="宋体" w:eastAsia="仿宋_GB2312"/>
          <w:b w:val="0"/>
          <w:bCs w:val="0"/>
          <w:sz w:val="22"/>
          <w:szCs w:val="22"/>
        </w:rPr>
        <w:t>，否则，</w:t>
      </w:r>
      <w:r>
        <w:rPr>
          <w:rFonts w:hint="eastAsia" w:ascii="仿宋_GB2312" w:hAnsi="Calibri" w:eastAsia="仿宋_GB2312" w:cs="Calibri"/>
          <w:b w:val="0"/>
          <w:bCs w:val="0"/>
          <w:sz w:val="22"/>
          <w:szCs w:val="22"/>
        </w:rPr>
        <w:t>委托</w:t>
      </w:r>
      <w:r>
        <w:rPr>
          <w:rFonts w:hint="eastAsia" w:ascii="仿宋_GB2312" w:hAnsi="宋体" w:eastAsia="仿宋_GB2312"/>
          <w:b w:val="0"/>
          <w:bCs w:val="0"/>
          <w:sz w:val="22"/>
          <w:szCs w:val="22"/>
        </w:rPr>
        <w:t>人有权拒绝付款。</w:t>
      </w:r>
      <w:r>
        <w:rPr>
          <w:rFonts w:hint="eastAsia" w:ascii="仿宋_GB2312" w:hAnsi="Calibri" w:eastAsia="仿宋_GB2312" w:cs="Calibri"/>
          <w:b w:val="0"/>
          <w:bCs w:val="0"/>
          <w:sz w:val="22"/>
          <w:szCs w:val="22"/>
        </w:rPr>
        <w:t>因</w:t>
      </w:r>
      <w:r>
        <w:rPr>
          <w:rFonts w:ascii="宋体" w:hAnsi="宋体" w:eastAsia="宋体" w:cs="宋体"/>
          <w:b w:val="0"/>
          <w:bCs w:val="0"/>
          <w:spacing w:val="1"/>
          <w:sz w:val="22"/>
          <w:szCs w:val="22"/>
        </w:rPr>
        <w:t>咨询人</w:t>
      </w:r>
      <w:r>
        <w:rPr>
          <w:rFonts w:hint="eastAsia" w:ascii="仿宋_GB2312" w:hAnsi="Calibri" w:eastAsia="仿宋_GB2312" w:cs="Calibri"/>
          <w:b w:val="0"/>
          <w:bCs w:val="0"/>
          <w:sz w:val="22"/>
          <w:szCs w:val="22"/>
        </w:rPr>
        <w:t>未及时开具发票导致委托人逾期付款的，委托人不承担相应的违约责任。</w:t>
      </w:r>
    </w:p>
    <w:p w14:paraId="5643A8CA">
      <w:pPr>
        <w:spacing w:before="0" w:line="440" w:lineRule="exact"/>
        <w:ind w:right="0" w:firstLine="496" w:firstLineChars="200"/>
        <w:rPr>
          <w:rFonts w:ascii="宋体" w:hAnsi="宋体" w:eastAsia="宋体" w:cs="宋体"/>
          <w:b w:val="0"/>
          <w:bCs w:val="0"/>
          <w:spacing w:val="10"/>
          <w:sz w:val="22"/>
          <w:szCs w:val="22"/>
        </w:rPr>
      </w:pPr>
      <w:r>
        <w:rPr>
          <w:rFonts w:ascii="宋体" w:hAnsi="宋体" w:eastAsia="宋体" w:cs="宋体"/>
          <w:b w:val="0"/>
          <w:bCs w:val="0"/>
          <w:spacing w:val="14"/>
          <w:sz w:val="22"/>
          <w:szCs w:val="22"/>
        </w:rPr>
        <w:t>上述</w:t>
      </w:r>
      <w:r>
        <w:rPr>
          <w:rFonts w:hint="eastAsia" w:ascii="宋体" w:hAnsi="宋体" w:eastAsia="宋体" w:cs="宋体"/>
          <w:b w:val="0"/>
          <w:bCs w:val="0"/>
          <w:sz w:val="22"/>
          <w:szCs w:val="22"/>
          <w:lang w:val="en-US" w:eastAsia="zh-CN"/>
        </w:rPr>
        <w:t>咨询服务费</w:t>
      </w:r>
      <w:r>
        <w:rPr>
          <w:rFonts w:ascii="宋体" w:hAnsi="宋体" w:eastAsia="宋体" w:cs="宋体"/>
          <w:b w:val="0"/>
          <w:bCs w:val="0"/>
          <w:spacing w:val="14"/>
          <w:sz w:val="22"/>
          <w:szCs w:val="22"/>
        </w:rPr>
        <w:t>固定总酬金为包干总价，已包含完成本合同约定的所有工作</w:t>
      </w:r>
      <w:r>
        <w:rPr>
          <w:rFonts w:ascii="宋体" w:hAnsi="宋体" w:eastAsia="宋体" w:cs="宋体"/>
          <w:b w:val="0"/>
          <w:bCs w:val="0"/>
          <w:spacing w:val="13"/>
          <w:sz w:val="22"/>
          <w:szCs w:val="22"/>
        </w:rPr>
        <w:t>所涉及的</w:t>
      </w:r>
      <w:r>
        <w:rPr>
          <w:rFonts w:ascii="宋体" w:hAnsi="宋体" w:eastAsia="宋体" w:cs="宋体"/>
          <w:b w:val="0"/>
          <w:bCs w:val="0"/>
          <w:sz w:val="22"/>
          <w:szCs w:val="22"/>
        </w:rPr>
        <w:t xml:space="preserve"> </w:t>
      </w:r>
      <w:r>
        <w:rPr>
          <w:rFonts w:ascii="宋体" w:hAnsi="宋体" w:eastAsia="宋体" w:cs="宋体"/>
          <w:b w:val="0"/>
          <w:bCs w:val="0"/>
          <w:spacing w:val="10"/>
          <w:sz w:val="22"/>
          <w:szCs w:val="22"/>
        </w:rPr>
        <w:t>税费、差旅费、材料费等所有相关费用。</w:t>
      </w:r>
    </w:p>
    <w:p w14:paraId="4532FF4C">
      <w:pPr>
        <w:spacing w:before="0" w:line="440" w:lineRule="exact"/>
        <w:ind w:left="0" w:firstLine="434" w:firstLineChars="200"/>
        <w:outlineLvl w:val="1"/>
        <w:rPr>
          <w:rFonts w:ascii="宋体" w:hAnsi="宋体" w:eastAsia="宋体" w:cs="宋体"/>
          <w:sz w:val="22"/>
          <w:szCs w:val="22"/>
        </w:rPr>
      </w:pPr>
      <w:bookmarkStart w:id="93" w:name="bookmark63"/>
      <w:bookmarkEnd w:id="93"/>
      <w:r>
        <w:rPr>
          <w:rFonts w:ascii="宋体" w:hAnsi="宋体" w:eastAsia="宋体" w:cs="宋体"/>
          <w:b/>
          <w:bCs/>
          <w:spacing w:val="-2"/>
          <w:sz w:val="22"/>
          <w:szCs w:val="22"/>
        </w:rPr>
        <w:t>6.</w:t>
      </w:r>
      <w:r>
        <w:rPr>
          <w:rFonts w:ascii="宋体" w:hAnsi="宋体" w:eastAsia="宋体" w:cs="宋体"/>
          <w:spacing w:val="-2"/>
          <w:sz w:val="22"/>
          <w:szCs w:val="22"/>
        </w:rPr>
        <w:t xml:space="preserve"> </w:t>
      </w:r>
      <w:r>
        <w:rPr>
          <w:rFonts w:ascii="宋体" w:hAnsi="宋体" w:eastAsia="宋体" w:cs="宋体"/>
          <w:b/>
          <w:bCs/>
          <w:spacing w:val="-2"/>
          <w:sz w:val="22"/>
          <w:szCs w:val="22"/>
        </w:rPr>
        <w:t>合同变更、解除与终止</w:t>
      </w:r>
    </w:p>
    <w:p w14:paraId="158579F9">
      <w:pPr>
        <w:spacing w:before="0" w:line="440" w:lineRule="exact"/>
        <w:ind w:left="0"/>
        <w:outlineLvl w:val="1"/>
        <w:rPr>
          <w:rFonts w:ascii="宋体" w:hAnsi="宋体" w:eastAsia="宋体" w:cs="宋体"/>
          <w:sz w:val="22"/>
          <w:szCs w:val="22"/>
        </w:rPr>
      </w:pPr>
      <w:bookmarkStart w:id="94" w:name="bookmark64"/>
      <w:bookmarkEnd w:id="94"/>
      <w:r>
        <w:rPr>
          <w:rFonts w:ascii="宋体" w:hAnsi="宋体" w:eastAsia="宋体" w:cs="宋体"/>
          <w:b/>
          <w:bCs/>
          <w:spacing w:val="-1"/>
          <w:sz w:val="22"/>
          <w:szCs w:val="22"/>
        </w:rPr>
        <w:t>6.1合同变更</w:t>
      </w:r>
    </w:p>
    <w:p w14:paraId="5BBAA8F0">
      <w:pPr>
        <w:spacing w:before="0" w:line="440" w:lineRule="exact"/>
        <w:ind w:right="0" w:firstLine="600"/>
        <w:rPr>
          <w:rFonts w:ascii="宋体" w:hAnsi="宋体" w:eastAsia="宋体" w:cs="宋体"/>
          <w:sz w:val="22"/>
          <w:szCs w:val="22"/>
        </w:rPr>
      </w:pPr>
      <w:r>
        <w:rPr>
          <w:rFonts w:ascii="宋体" w:hAnsi="宋体" w:eastAsia="宋体" w:cs="宋体"/>
          <w:spacing w:val="19"/>
          <w:sz w:val="22"/>
          <w:szCs w:val="22"/>
        </w:rPr>
        <w:t>6.</w:t>
      </w:r>
      <w:r>
        <w:rPr>
          <w:rFonts w:ascii="宋体" w:hAnsi="宋体" w:eastAsia="宋体" w:cs="宋体"/>
          <w:spacing w:val="-63"/>
          <w:sz w:val="22"/>
          <w:szCs w:val="22"/>
        </w:rPr>
        <w:t xml:space="preserve"> </w:t>
      </w:r>
      <w:r>
        <w:rPr>
          <w:rFonts w:ascii="宋体" w:hAnsi="宋体" w:eastAsia="宋体" w:cs="宋体"/>
          <w:spacing w:val="19"/>
          <w:sz w:val="22"/>
          <w:szCs w:val="22"/>
        </w:rPr>
        <w:t>1.</w:t>
      </w:r>
      <w:r>
        <w:rPr>
          <w:rFonts w:ascii="宋体" w:hAnsi="宋体" w:eastAsia="宋体" w:cs="宋体"/>
          <w:spacing w:val="-62"/>
          <w:sz w:val="22"/>
          <w:szCs w:val="22"/>
        </w:rPr>
        <w:t xml:space="preserve"> </w:t>
      </w:r>
      <w:r>
        <w:rPr>
          <w:rFonts w:ascii="宋体" w:hAnsi="宋体" w:eastAsia="宋体" w:cs="宋体"/>
          <w:spacing w:val="19"/>
          <w:sz w:val="22"/>
          <w:szCs w:val="22"/>
        </w:rPr>
        <w:t>1除不可抗力外，因非咨询人原因导致本合同履行期限延长、</w:t>
      </w:r>
      <w:r>
        <w:rPr>
          <w:rFonts w:ascii="宋体" w:hAnsi="宋体" w:eastAsia="宋体" w:cs="宋体"/>
          <w:spacing w:val="18"/>
          <w:sz w:val="22"/>
          <w:szCs w:val="22"/>
        </w:rPr>
        <w:t>内容增加</w:t>
      </w:r>
      <w:r>
        <w:rPr>
          <w:rFonts w:ascii="宋体" w:hAnsi="宋体" w:eastAsia="宋体" w:cs="宋体"/>
          <w:sz w:val="22"/>
          <w:szCs w:val="22"/>
        </w:rPr>
        <w:t xml:space="preserve"> </w:t>
      </w:r>
      <w:r>
        <w:rPr>
          <w:rFonts w:ascii="宋体" w:hAnsi="宋体" w:eastAsia="宋体" w:cs="宋体"/>
          <w:spacing w:val="-2"/>
          <w:sz w:val="22"/>
          <w:szCs w:val="22"/>
        </w:rPr>
        <w:t>时，附加工作酬金按下列方法确定：</w:t>
      </w:r>
    </w:p>
    <w:p w14:paraId="0C8ABD02">
      <w:pPr>
        <w:spacing w:before="0" w:line="440" w:lineRule="exact"/>
        <w:ind w:left="0" w:firstLine="672" w:firstLineChars="300"/>
        <w:rPr>
          <w:rFonts w:ascii="宋体" w:hAnsi="宋体" w:eastAsia="宋体" w:cs="宋体"/>
          <w:sz w:val="22"/>
          <w:szCs w:val="22"/>
        </w:rPr>
      </w:pPr>
      <w:r>
        <w:rPr>
          <w:rFonts w:ascii="宋体" w:hAnsi="宋体" w:eastAsia="宋体" w:cs="宋体"/>
          <w:spacing w:val="2"/>
          <w:sz w:val="22"/>
          <w:szCs w:val="22"/>
        </w:rPr>
        <w:t>6.1.1.1内容增加、附加工作酬金调整办法：</w:t>
      </w:r>
      <w:r>
        <w:rPr>
          <w:rFonts w:ascii="宋体" w:hAnsi="宋体" w:eastAsia="宋体" w:cs="宋体"/>
          <w:spacing w:val="-23"/>
          <w:sz w:val="22"/>
          <w:szCs w:val="22"/>
        </w:rPr>
        <w:t xml:space="preserve"> </w:t>
      </w:r>
      <w:r>
        <w:rPr>
          <w:rFonts w:ascii="宋体" w:hAnsi="宋体" w:eastAsia="宋体" w:cs="宋体"/>
          <w:spacing w:val="2"/>
          <w:sz w:val="22"/>
          <w:szCs w:val="22"/>
          <w:u w:val="single" w:color="auto"/>
        </w:rPr>
        <w:t xml:space="preserve">双方协商解决。 </w:t>
      </w:r>
    </w:p>
    <w:p w14:paraId="0853EDD0">
      <w:pPr>
        <w:spacing w:before="0" w:line="440" w:lineRule="exact"/>
        <w:ind w:left="0" w:firstLine="732" w:firstLineChars="300"/>
      </w:pPr>
      <w:r>
        <w:rPr>
          <w:rFonts w:ascii="宋体" w:hAnsi="宋体" w:eastAsia="宋体" w:cs="宋体"/>
          <w:spacing w:val="12"/>
          <w:sz w:val="22"/>
          <w:szCs w:val="22"/>
        </w:rPr>
        <w:t>6.</w:t>
      </w:r>
      <w:r>
        <w:rPr>
          <w:rFonts w:ascii="宋体" w:hAnsi="宋体" w:eastAsia="宋体" w:cs="宋体"/>
          <w:spacing w:val="-61"/>
          <w:sz w:val="22"/>
          <w:szCs w:val="22"/>
        </w:rPr>
        <w:t xml:space="preserve"> </w:t>
      </w:r>
      <w:r>
        <w:rPr>
          <w:rFonts w:ascii="宋体" w:hAnsi="宋体" w:eastAsia="宋体" w:cs="宋体"/>
          <w:spacing w:val="12"/>
          <w:sz w:val="22"/>
          <w:szCs w:val="22"/>
        </w:rPr>
        <w:t>1.</w:t>
      </w:r>
      <w:r>
        <w:rPr>
          <w:rFonts w:ascii="宋体" w:hAnsi="宋体" w:eastAsia="宋体" w:cs="宋体"/>
          <w:spacing w:val="-60"/>
          <w:sz w:val="22"/>
          <w:szCs w:val="22"/>
        </w:rPr>
        <w:t xml:space="preserve"> </w:t>
      </w:r>
      <w:r>
        <w:rPr>
          <w:rFonts w:ascii="宋体" w:hAnsi="宋体" w:eastAsia="宋体" w:cs="宋体"/>
          <w:spacing w:val="12"/>
          <w:sz w:val="22"/>
          <w:szCs w:val="22"/>
        </w:rPr>
        <w:t>1.2履行期限延长调整办法：</w:t>
      </w:r>
      <w:r>
        <w:rPr>
          <w:rFonts w:ascii="宋体" w:hAnsi="宋体" w:eastAsia="宋体" w:cs="宋体"/>
          <w:spacing w:val="60"/>
          <w:sz w:val="22"/>
          <w:szCs w:val="22"/>
        </w:rPr>
        <w:t xml:space="preserve"> </w:t>
      </w:r>
      <w:r>
        <w:rPr>
          <w:rFonts w:ascii="宋体" w:hAnsi="宋体" w:eastAsia="宋体" w:cs="宋体"/>
          <w:spacing w:val="12"/>
          <w:sz w:val="22"/>
          <w:szCs w:val="22"/>
          <w:u w:val="single" w:color="auto"/>
        </w:rPr>
        <w:t>由双方协</w:t>
      </w:r>
      <w:r>
        <w:rPr>
          <w:rFonts w:ascii="宋体" w:hAnsi="宋体" w:eastAsia="宋体" w:cs="宋体"/>
          <w:spacing w:val="11"/>
          <w:sz w:val="22"/>
          <w:szCs w:val="22"/>
          <w:u w:val="single" w:color="auto"/>
        </w:rPr>
        <w:t>商解决</w:t>
      </w:r>
      <w:r>
        <w:rPr>
          <w:rFonts w:ascii="宋体" w:hAnsi="宋体" w:eastAsia="宋体" w:cs="宋体"/>
          <w:spacing w:val="11"/>
          <w:sz w:val="22"/>
          <w:szCs w:val="22"/>
        </w:rPr>
        <w:t>。</w:t>
      </w:r>
    </w:p>
    <w:p w14:paraId="4A3C37D0">
      <w:pPr>
        <w:spacing w:before="0" w:line="440" w:lineRule="exact"/>
        <w:ind w:right="0" w:firstLine="600"/>
        <w:rPr>
          <w:rFonts w:ascii="宋体" w:hAnsi="宋体" w:eastAsia="宋体" w:cs="宋体"/>
          <w:sz w:val="22"/>
          <w:szCs w:val="22"/>
        </w:rPr>
      </w:pPr>
      <w:r>
        <w:rPr>
          <w:rFonts w:ascii="宋体" w:hAnsi="宋体" w:eastAsia="宋体" w:cs="宋体"/>
          <w:spacing w:val="19"/>
          <w:sz w:val="22"/>
          <w:szCs w:val="22"/>
        </w:rPr>
        <w:t>6.</w:t>
      </w:r>
      <w:r>
        <w:rPr>
          <w:rFonts w:ascii="宋体" w:hAnsi="宋体" w:eastAsia="宋体" w:cs="宋体"/>
          <w:spacing w:val="-64"/>
          <w:sz w:val="22"/>
          <w:szCs w:val="22"/>
        </w:rPr>
        <w:t xml:space="preserve"> </w:t>
      </w:r>
      <w:r>
        <w:rPr>
          <w:rFonts w:ascii="宋体" w:hAnsi="宋体" w:eastAsia="宋体" w:cs="宋体"/>
          <w:spacing w:val="19"/>
          <w:sz w:val="22"/>
          <w:szCs w:val="22"/>
        </w:rPr>
        <w:t>1.2因工程规模、服务范围及内容的变化等导致咨询人的工作量增减</w:t>
      </w:r>
      <w:r>
        <w:rPr>
          <w:rFonts w:ascii="宋体" w:hAnsi="宋体" w:eastAsia="宋体" w:cs="宋体"/>
          <w:spacing w:val="18"/>
          <w:sz w:val="22"/>
          <w:szCs w:val="22"/>
        </w:rPr>
        <w:t>时，服</w:t>
      </w:r>
      <w:r>
        <w:rPr>
          <w:rFonts w:ascii="宋体" w:hAnsi="宋体" w:eastAsia="宋体" w:cs="宋体"/>
          <w:sz w:val="22"/>
          <w:szCs w:val="22"/>
        </w:rPr>
        <w:t xml:space="preserve"> </w:t>
      </w:r>
      <w:r>
        <w:rPr>
          <w:rFonts w:ascii="宋体" w:hAnsi="宋体" w:eastAsia="宋体" w:cs="宋体"/>
          <w:spacing w:val="-1"/>
          <w:sz w:val="22"/>
          <w:szCs w:val="22"/>
        </w:rPr>
        <w:t xml:space="preserve">务酬金的调整方法： </w:t>
      </w:r>
      <w:r>
        <w:rPr>
          <w:rFonts w:ascii="宋体" w:hAnsi="宋体" w:eastAsia="宋体" w:cs="宋体"/>
          <w:spacing w:val="-1"/>
          <w:sz w:val="22"/>
          <w:szCs w:val="22"/>
          <w:u w:val="single" w:color="auto"/>
        </w:rPr>
        <w:t>根据实际情况另行协商签订补充协议。</w:t>
      </w:r>
      <w:r>
        <w:rPr>
          <w:rFonts w:ascii="宋体" w:hAnsi="宋体" w:eastAsia="宋体" w:cs="宋体"/>
          <w:spacing w:val="7"/>
          <w:sz w:val="22"/>
          <w:szCs w:val="22"/>
          <w:u w:val="single" w:color="auto"/>
        </w:rPr>
        <w:t xml:space="preserve">  </w:t>
      </w:r>
    </w:p>
    <w:p w14:paraId="5A87FA5B">
      <w:pPr>
        <w:spacing w:line="440" w:lineRule="exact"/>
        <w:ind w:left="0"/>
        <w:outlineLvl w:val="1"/>
        <w:rPr>
          <w:rFonts w:ascii="宋体" w:hAnsi="宋体" w:eastAsia="宋体" w:cs="宋体"/>
          <w:sz w:val="25"/>
          <w:szCs w:val="25"/>
        </w:rPr>
      </w:pPr>
      <w:bookmarkStart w:id="95" w:name="bookmark65"/>
      <w:bookmarkEnd w:id="95"/>
      <w:r>
        <w:rPr>
          <w:rFonts w:ascii="宋体" w:hAnsi="宋体" w:eastAsia="宋体" w:cs="宋体"/>
          <w:b/>
          <w:bCs/>
          <w:spacing w:val="7"/>
          <w:sz w:val="25"/>
          <w:szCs w:val="25"/>
        </w:rPr>
        <w:t>6.2合同解除</w:t>
      </w:r>
    </w:p>
    <w:p w14:paraId="30C40922">
      <w:pPr>
        <w:spacing w:before="0" w:line="440" w:lineRule="exact"/>
        <w:ind w:right="0" w:firstLine="600"/>
      </w:pPr>
      <w:r>
        <w:rPr>
          <w:rFonts w:ascii="宋体" w:hAnsi="宋体" w:eastAsia="宋体" w:cs="宋体"/>
          <w:spacing w:val="14"/>
          <w:sz w:val="22"/>
          <w:szCs w:val="22"/>
        </w:rPr>
        <w:t>6.2.1</w:t>
      </w:r>
      <w:r>
        <w:rPr>
          <w:rFonts w:ascii="宋体" w:hAnsi="宋体" w:eastAsia="宋体" w:cs="宋体"/>
          <w:spacing w:val="64"/>
          <w:sz w:val="22"/>
          <w:szCs w:val="22"/>
        </w:rPr>
        <w:t xml:space="preserve"> </w:t>
      </w:r>
      <w:r>
        <w:rPr>
          <w:rFonts w:ascii="宋体" w:hAnsi="宋体" w:eastAsia="宋体" w:cs="宋体"/>
          <w:spacing w:val="14"/>
          <w:sz w:val="22"/>
          <w:szCs w:val="22"/>
        </w:rPr>
        <w:t>双方约定解除合同的条件还包括</w:t>
      </w:r>
      <w:r>
        <w:rPr>
          <w:rFonts w:ascii="宋体" w:hAnsi="宋体" w:eastAsia="宋体" w:cs="宋体"/>
          <w:spacing w:val="14"/>
          <w:sz w:val="22"/>
          <w:szCs w:val="22"/>
          <w:u w:val="single" w:color="auto"/>
        </w:rPr>
        <w:t>：因不可抗力工程项目取消或暂停，经</w:t>
      </w:r>
      <w:r>
        <w:rPr>
          <w:rFonts w:ascii="宋体" w:hAnsi="宋体" w:eastAsia="宋体" w:cs="宋体"/>
          <w:sz w:val="22"/>
          <w:szCs w:val="22"/>
        </w:rPr>
        <w:t xml:space="preserve"> </w:t>
      </w:r>
      <w:r>
        <w:rPr>
          <w:rFonts w:ascii="宋体" w:hAnsi="宋体" w:eastAsia="宋体" w:cs="宋体"/>
          <w:spacing w:val="17"/>
          <w:sz w:val="22"/>
          <w:szCs w:val="22"/>
          <w:u w:val="single" w:color="auto"/>
        </w:rPr>
        <w:t>双方协商同意解除合同。</w:t>
      </w:r>
      <w:r>
        <w:rPr>
          <w:rFonts w:ascii="宋体" w:hAnsi="宋体" w:eastAsia="宋体" w:cs="宋体"/>
          <w:spacing w:val="1"/>
          <w:sz w:val="22"/>
          <w:szCs w:val="22"/>
          <w:u w:val="single" w:color="auto"/>
        </w:rPr>
        <w:t xml:space="preserve">  </w:t>
      </w:r>
    </w:p>
    <w:p w14:paraId="4C3A11E7">
      <w:pPr>
        <w:spacing w:before="0" w:line="440" w:lineRule="exact"/>
        <w:ind w:left="0"/>
        <w:rPr>
          <w:rFonts w:ascii="宋体" w:hAnsi="宋体" w:eastAsia="宋体" w:cs="宋体"/>
          <w:sz w:val="22"/>
          <w:szCs w:val="22"/>
        </w:rPr>
      </w:pPr>
      <w:r>
        <w:rPr>
          <w:rFonts w:ascii="宋体" w:hAnsi="宋体" w:eastAsia="宋体" w:cs="宋体"/>
          <w:spacing w:val="16"/>
          <w:sz w:val="22"/>
          <w:szCs w:val="22"/>
        </w:rPr>
        <w:t>6.2.2有下列任一情形，经书面通知咨</w:t>
      </w:r>
      <w:r>
        <w:rPr>
          <w:rFonts w:ascii="宋体" w:hAnsi="宋体" w:eastAsia="宋体" w:cs="宋体"/>
          <w:spacing w:val="15"/>
          <w:sz w:val="22"/>
          <w:szCs w:val="22"/>
        </w:rPr>
        <w:t>询人，委托人可以解除合同：</w:t>
      </w:r>
    </w:p>
    <w:p w14:paraId="40F15C11">
      <w:pPr>
        <w:spacing w:before="0" w:line="440" w:lineRule="exact"/>
        <w:ind w:left="0"/>
        <w:rPr>
          <w:rFonts w:ascii="宋体" w:hAnsi="宋体" w:eastAsia="宋体" w:cs="宋体"/>
          <w:sz w:val="22"/>
          <w:szCs w:val="22"/>
        </w:rPr>
      </w:pPr>
      <w:r>
        <w:rPr>
          <w:rFonts w:ascii="宋体" w:hAnsi="宋体" w:eastAsia="宋体" w:cs="宋体"/>
          <w:spacing w:val="14"/>
          <w:sz w:val="22"/>
          <w:szCs w:val="22"/>
        </w:rPr>
        <w:t>(1)因政府政策、政府命令，该工程建设停建的；</w:t>
      </w:r>
    </w:p>
    <w:p w14:paraId="2248C6BE">
      <w:pPr>
        <w:spacing w:before="0" w:line="440" w:lineRule="exact"/>
        <w:ind w:left="0"/>
        <w:rPr>
          <w:rFonts w:ascii="宋体" w:hAnsi="宋体" w:eastAsia="宋体" w:cs="宋体"/>
          <w:sz w:val="22"/>
          <w:szCs w:val="22"/>
        </w:rPr>
      </w:pPr>
      <w:r>
        <w:rPr>
          <w:rFonts w:ascii="宋体" w:hAnsi="宋体" w:eastAsia="宋体" w:cs="宋体"/>
          <w:spacing w:val="3"/>
          <w:sz w:val="22"/>
          <w:szCs w:val="22"/>
        </w:rPr>
        <w:t>(2)未经委托人同意，咨询人转包或分包</w:t>
      </w:r>
      <w:r>
        <w:rPr>
          <w:rFonts w:ascii="宋体" w:hAnsi="宋体" w:eastAsia="宋体" w:cs="宋体"/>
          <w:spacing w:val="2"/>
          <w:sz w:val="22"/>
          <w:szCs w:val="22"/>
        </w:rPr>
        <w:t>任何工作的；</w:t>
      </w:r>
    </w:p>
    <w:p w14:paraId="031A45B7">
      <w:pPr>
        <w:spacing w:before="0" w:line="440" w:lineRule="exact"/>
        <w:ind w:left="0"/>
        <w:rPr>
          <w:rFonts w:ascii="宋体" w:hAnsi="宋体" w:eastAsia="宋体" w:cs="宋体"/>
          <w:sz w:val="22"/>
          <w:szCs w:val="22"/>
        </w:rPr>
      </w:pPr>
      <w:r>
        <w:rPr>
          <w:rFonts w:ascii="宋体" w:hAnsi="宋体" w:eastAsia="宋体" w:cs="宋体"/>
          <w:spacing w:val="10"/>
          <w:sz w:val="22"/>
          <w:szCs w:val="22"/>
        </w:rPr>
        <w:t>(3)咨询人拒绝或放弃实施任何工作或无</w:t>
      </w:r>
      <w:r>
        <w:rPr>
          <w:rFonts w:ascii="宋体" w:hAnsi="宋体" w:eastAsia="宋体" w:cs="宋体"/>
          <w:spacing w:val="9"/>
          <w:sz w:val="22"/>
          <w:szCs w:val="22"/>
        </w:rPr>
        <w:t>正当理由暂停合同工作；</w:t>
      </w:r>
    </w:p>
    <w:p w14:paraId="2BF8BB4E">
      <w:pPr>
        <w:spacing w:before="0" w:line="440" w:lineRule="exact"/>
        <w:ind w:left="0"/>
        <w:rPr>
          <w:rFonts w:ascii="宋体" w:hAnsi="宋体" w:eastAsia="宋体" w:cs="宋体"/>
          <w:sz w:val="22"/>
          <w:szCs w:val="22"/>
        </w:rPr>
      </w:pPr>
      <w:r>
        <w:rPr>
          <w:rFonts w:ascii="宋体" w:hAnsi="宋体" w:eastAsia="宋体" w:cs="宋体"/>
          <w:spacing w:val="11"/>
          <w:sz w:val="22"/>
          <w:szCs w:val="22"/>
        </w:rPr>
        <w:t>(4)咨询人违反国家、地方或委托人的相关安全管理规定；</w:t>
      </w:r>
    </w:p>
    <w:p w14:paraId="3BBAE184">
      <w:pPr>
        <w:spacing w:before="0" w:line="440" w:lineRule="exact"/>
        <w:ind w:left="0"/>
        <w:rPr>
          <w:rFonts w:ascii="宋体" w:hAnsi="宋体" w:eastAsia="宋体" w:cs="宋体"/>
          <w:sz w:val="22"/>
          <w:szCs w:val="22"/>
        </w:rPr>
      </w:pPr>
      <w:r>
        <w:rPr>
          <w:rFonts w:ascii="宋体" w:hAnsi="宋体" w:eastAsia="宋体" w:cs="宋体"/>
          <w:spacing w:val="2"/>
          <w:sz w:val="22"/>
          <w:szCs w:val="22"/>
        </w:rPr>
        <w:t>(5)因咨询人原因，其工作进度与工作方案不符，无法符合工期要求；</w:t>
      </w:r>
    </w:p>
    <w:p w14:paraId="317AF78D">
      <w:pPr>
        <w:spacing w:before="0" w:line="440" w:lineRule="exact"/>
        <w:ind w:left="0"/>
        <w:rPr>
          <w:rFonts w:ascii="宋体" w:hAnsi="宋体" w:eastAsia="宋体" w:cs="宋体"/>
          <w:sz w:val="22"/>
          <w:szCs w:val="22"/>
        </w:rPr>
      </w:pPr>
      <w:r>
        <w:rPr>
          <w:rFonts w:ascii="宋体" w:hAnsi="宋体" w:eastAsia="宋体" w:cs="宋体"/>
          <w:spacing w:val="3"/>
          <w:sz w:val="22"/>
          <w:szCs w:val="22"/>
        </w:rPr>
        <w:t>(6)未经委托人同意，咨询人更换其主要</w:t>
      </w:r>
      <w:r>
        <w:rPr>
          <w:rFonts w:ascii="宋体" w:hAnsi="宋体" w:eastAsia="宋体" w:cs="宋体"/>
          <w:spacing w:val="2"/>
          <w:sz w:val="22"/>
          <w:szCs w:val="22"/>
        </w:rPr>
        <w:t>服务人员的；</w:t>
      </w:r>
    </w:p>
    <w:p w14:paraId="2D21F425">
      <w:pPr>
        <w:spacing w:before="0" w:line="440" w:lineRule="exact"/>
        <w:ind w:left="0" w:right="0" w:firstLine="789"/>
        <w:rPr>
          <w:rFonts w:ascii="宋体" w:hAnsi="宋体" w:eastAsia="宋体" w:cs="宋体"/>
          <w:sz w:val="22"/>
          <w:szCs w:val="22"/>
        </w:rPr>
      </w:pPr>
      <w:r>
        <w:rPr>
          <w:rFonts w:ascii="宋体" w:hAnsi="宋体" w:eastAsia="宋体" w:cs="宋体"/>
          <w:spacing w:val="21"/>
          <w:sz w:val="22"/>
          <w:szCs w:val="22"/>
        </w:rPr>
        <w:t>(7)咨询人发生丧失履行合同的资质或能力，或者资不抵债等其他致使其不</w:t>
      </w:r>
      <w:r>
        <w:rPr>
          <w:rFonts w:ascii="宋体" w:hAnsi="宋体" w:eastAsia="宋体" w:cs="宋体"/>
          <w:spacing w:val="7"/>
          <w:sz w:val="22"/>
          <w:szCs w:val="22"/>
        </w:rPr>
        <w:t xml:space="preserve"> </w:t>
      </w:r>
      <w:r>
        <w:rPr>
          <w:rFonts w:ascii="宋体" w:hAnsi="宋体" w:eastAsia="宋体" w:cs="宋体"/>
          <w:spacing w:val="-3"/>
          <w:sz w:val="22"/>
          <w:szCs w:val="22"/>
        </w:rPr>
        <w:t>能继续履行本合同的；</w:t>
      </w:r>
    </w:p>
    <w:p w14:paraId="59312374">
      <w:pPr>
        <w:spacing w:before="0" w:line="440" w:lineRule="exact"/>
        <w:ind w:left="0" w:right="0" w:firstLine="789"/>
        <w:rPr>
          <w:rFonts w:ascii="宋体" w:hAnsi="宋体" w:eastAsia="宋体" w:cs="宋体"/>
          <w:sz w:val="22"/>
          <w:szCs w:val="22"/>
        </w:rPr>
      </w:pPr>
      <w:r>
        <w:rPr>
          <w:rFonts w:ascii="宋体" w:hAnsi="宋体" w:eastAsia="宋体" w:cs="宋体"/>
          <w:spacing w:val="21"/>
          <w:sz w:val="22"/>
          <w:szCs w:val="22"/>
        </w:rPr>
        <w:t>(8)咨询人在履行合同过程中违反诚信原则、进行欺诈，或实施其它与其本</w:t>
      </w:r>
      <w:r>
        <w:rPr>
          <w:rFonts w:ascii="宋体" w:hAnsi="宋体" w:eastAsia="宋体" w:cs="宋体"/>
          <w:spacing w:val="5"/>
          <w:sz w:val="22"/>
          <w:szCs w:val="22"/>
        </w:rPr>
        <w:t xml:space="preserve"> </w:t>
      </w:r>
      <w:r>
        <w:rPr>
          <w:rFonts w:ascii="宋体" w:hAnsi="宋体" w:eastAsia="宋体" w:cs="宋体"/>
          <w:spacing w:val="-1"/>
          <w:sz w:val="22"/>
          <w:szCs w:val="22"/>
        </w:rPr>
        <w:t>合同项下义务冲突的行为；</w:t>
      </w:r>
    </w:p>
    <w:p w14:paraId="554FA635">
      <w:pPr>
        <w:spacing w:before="0" w:line="440" w:lineRule="exact"/>
        <w:ind w:left="0"/>
        <w:rPr>
          <w:rFonts w:ascii="宋体" w:hAnsi="宋体" w:eastAsia="宋体" w:cs="宋体"/>
          <w:sz w:val="22"/>
          <w:szCs w:val="22"/>
        </w:rPr>
      </w:pPr>
      <w:r>
        <w:rPr>
          <w:rFonts w:ascii="宋体" w:hAnsi="宋体" w:eastAsia="宋体" w:cs="宋体"/>
          <w:spacing w:val="-2"/>
          <w:sz w:val="22"/>
          <w:szCs w:val="22"/>
        </w:rPr>
        <w:t>(9)咨询人发生其它严重违约行为，且未在委托人要求的合同期限内纠正；</w:t>
      </w:r>
    </w:p>
    <w:p w14:paraId="09619FCE">
      <w:pPr>
        <w:spacing w:before="0" w:line="440" w:lineRule="exact"/>
        <w:ind w:firstLine="489"/>
        <w:rPr>
          <w:rFonts w:ascii="宋体" w:hAnsi="宋体" w:eastAsia="宋体" w:cs="宋体"/>
          <w:sz w:val="22"/>
          <w:szCs w:val="22"/>
        </w:rPr>
      </w:pPr>
      <w:r>
        <w:rPr>
          <w:rFonts w:ascii="宋体" w:hAnsi="宋体" w:eastAsia="宋体" w:cs="宋体"/>
          <w:spacing w:val="18"/>
          <w:sz w:val="22"/>
          <w:szCs w:val="22"/>
        </w:rPr>
        <w:t>6.2.3因咨询人原因导致合同解除的，咨询人应按本合同暂定总价的百分之一向</w:t>
      </w:r>
      <w:r>
        <w:rPr>
          <w:rFonts w:ascii="宋体" w:hAnsi="宋体" w:eastAsia="宋体" w:cs="宋体"/>
          <w:spacing w:val="5"/>
          <w:sz w:val="22"/>
          <w:szCs w:val="22"/>
        </w:rPr>
        <w:t xml:space="preserve"> </w:t>
      </w:r>
      <w:r>
        <w:rPr>
          <w:rFonts w:ascii="宋体" w:hAnsi="宋体" w:eastAsia="宋体" w:cs="宋体"/>
          <w:spacing w:val="-1"/>
          <w:sz w:val="22"/>
          <w:szCs w:val="22"/>
        </w:rPr>
        <w:t>委托人支付违约金。</w:t>
      </w:r>
    </w:p>
    <w:p w14:paraId="2C93E805">
      <w:pPr>
        <w:spacing w:before="0" w:line="440" w:lineRule="exact"/>
        <w:ind w:left="0"/>
        <w:rPr>
          <w:rFonts w:ascii="宋体" w:hAnsi="宋体" w:eastAsia="宋体" w:cs="宋体"/>
          <w:sz w:val="22"/>
          <w:szCs w:val="22"/>
        </w:rPr>
      </w:pPr>
      <w:r>
        <w:rPr>
          <w:rFonts w:ascii="宋体" w:hAnsi="宋体" w:eastAsia="宋体" w:cs="宋体"/>
          <w:spacing w:val="2"/>
          <w:sz w:val="22"/>
          <w:szCs w:val="22"/>
        </w:rPr>
        <w:t>因不可抗力导致的合同解除，双方约定损失的分担如下：</w:t>
      </w:r>
      <w:r>
        <w:rPr>
          <w:rFonts w:ascii="宋体" w:hAnsi="宋体" w:eastAsia="宋体" w:cs="宋体"/>
          <w:spacing w:val="2"/>
          <w:sz w:val="22"/>
          <w:szCs w:val="22"/>
          <w:u w:val="single" w:color="auto"/>
        </w:rPr>
        <w:t>各自承担损失</w:t>
      </w:r>
      <w:r>
        <w:rPr>
          <w:rFonts w:ascii="宋体" w:hAnsi="宋体" w:eastAsia="宋体" w:cs="宋体"/>
          <w:spacing w:val="2"/>
          <w:sz w:val="22"/>
          <w:szCs w:val="22"/>
        </w:rPr>
        <w:t>。</w:t>
      </w:r>
    </w:p>
    <w:p w14:paraId="40E089F4">
      <w:pPr>
        <w:spacing w:before="0" w:line="440" w:lineRule="exact"/>
        <w:ind w:left="0" w:right="0" w:firstLine="479"/>
        <w:rPr>
          <w:rFonts w:ascii="宋体" w:hAnsi="宋体" w:eastAsia="宋体" w:cs="宋体"/>
          <w:sz w:val="22"/>
          <w:szCs w:val="22"/>
        </w:rPr>
      </w:pPr>
      <w:r>
        <w:rPr>
          <w:rFonts w:ascii="宋体" w:hAnsi="宋体" w:eastAsia="宋体" w:cs="宋体"/>
          <w:b w:val="0"/>
          <w:bCs w:val="0"/>
          <w:spacing w:val="2"/>
          <w:sz w:val="22"/>
          <w:szCs w:val="22"/>
        </w:rPr>
        <w:t>6.3因工程建设项目停建或其他非咨询人原因导致本合同无法继续履行情况</w:t>
      </w:r>
      <w:r>
        <w:rPr>
          <w:rFonts w:ascii="宋体" w:hAnsi="宋体" w:eastAsia="宋体" w:cs="宋体"/>
          <w:spacing w:val="8"/>
          <w:sz w:val="22"/>
          <w:szCs w:val="22"/>
        </w:rPr>
        <w:t xml:space="preserve"> </w:t>
      </w:r>
      <w:r>
        <w:rPr>
          <w:rFonts w:ascii="宋体" w:hAnsi="宋体" w:eastAsia="宋体" w:cs="宋体"/>
          <w:b w:val="0"/>
          <w:bCs w:val="0"/>
          <w:spacing w:val="-2"/>
          <w:sz w:val="22"/>
          <w:szCs w:val="22"/>
        </w:rPr>
        <w:t>的(不可抗力除外),委托人经提前通知咨询人后，可以终</w:t>
      </w:r>
      <w:r>
        <w:rPr>
          <w:rFonts w:ascii="宋体" w:hAnsi="宋体" w:eastAsia="宋体" w:cs="宋体"/>
          <w:b w:val="0"/>
          <w:bCs w:val="0"/>
          <w:spacing w:val="-3"/>
          <w:sz w:val="22"/>
          <w:szCs w:val="22"/>
        </w:rPr>
        <w:t>止本合同。</w:t>
      </w:r>
    </w:p>
    <w:p w14:paraId="238023C8">
      <w:pPr>
        <w:spacing w:before="0" w:line="440" w:lineRule="exact"/>
        <w:ind w:right="0" w:firstLine="610"/>
        <w:jc w:val="both"/>
        <w:rPr>
          <w:rFonts w:ascii="宋体" w:hAnsi="宋体" w:eastAsia="宋体" w:cs="宋体"/>
          <w:sz w:val="22"/>
          <w:szCs w:val="22"/>
        </w:rPr>
      </w:pPr>
      <w:r>
        <w:rPr>
          <w:rFonts w:ascii="宋体" w:hAnsi="宋体" w:eastAsia="宋体" w:cs="宋体"/>
          <w:spacing w:val="11"/>
          <w:sz w:val="22"/>
          <w:szCs w:val="22"/>
        </w:rPr>
        <w:t>在本款上述约定情况终止合同后，咨询人向委托人提出结算</w:t>
      </w:r>
      <w:r>
        <w:rPr>
          <w:rFonts w:ascii="宋体" w:hAnsi="宋体" w:eastAsia="宋体" w:cs="宋体"/>
          <w:spacing w:val="10"/>
          <w:sz w:val="22"/>
          <w:szCs w:val="22"/>
        </w:rPr>
        <w:t>要求，委托人应和</w:t>
      </w:r>
      <w:r>
        <w:rPr>
          <w:rFonts w:ascii="宋体" w:hAnsi="宋体" w:eastAsia="宋体" w:cs="宋体"/>
          <w:sz w:val="22"/>
          <w:szCs w:val="22"/>
        </w:rPr>
        <w:t xml:space="preserve"> </w:t>
      </w:r>
      <w:r>
        <w:rPr>
          <w:rFonts w:ascii="宋体" w:hAnsi="宋体" w:eastAsia="宋体" w:cs="宋体"/>
          <w:spacing w:val="8"/>
          <w:sz w:val="22"/>
          <w:szCs w:val="22"/>
        </w:rPr>
        <w:t>咨询人就已完成工作的结算额以及补偿金额进行协商。因终止本合同，委托人向咨询</w:t>
      </w:r>
      <w:r>
        <w:rPr>
          <w:rFonts w:ascii="宋体" w:hAnsi="宋体" w:eastAsia="宋体" w:cs="宋体"/>
          <w:spacing w:val="1"/>
          <w:sz w:val="22"/>
          <w:szCs w:val="22"/>
        </w:rPr>
        <w:t xml:space="preserve"> </w:t>
      </w:r>
      <w:r>
        <w:rPr>
          <w:rFonts w:ascii="宋体" w:hAnsi="宋体" w:eastAsia="宋体" w:cs="宋体"/>
          <w:spacing w:val="15"/>
          <w:sz w:val="22"/>
          <w:szCs w:val="22"/>
        </w:rPr>
        <w:t>人支付的补偿款项以咨询人为履行合同已实际发生的直</w:t>
      </w:r>
      <w:r>
        <w:rPr>
          <w:rFonts w:ascii="宋体" w:hAnsi="宋体" w:eastAsia="宋体" w:cs="宋体"/>
          <w:spacing w:val="14"/>
          <w:sz w:val="22"/>
          <w:szCs w:val="22"/>
        </w:rPr>
        <w:t>接、合理费用为限，咨询人</w:t>
      </w:r>
      <w:r>
        <w:rPr>
          <w:rFonts w:ascii="宋体" w:hAnsi="宋体" w:eastAsia="宋体" w:cs="宋体"/>
          <w:sz w:val="22"/>
          <w:szCs w:val="22"/>
        </w:rPr>
        <w:t xml:space="preserve"> </w:t>
      </w:r>
      <w:r>
        <w:rPr>
          <w:rFonts w:ascii="宋体" w:hAnsi="宋体" w:eastAsia="宋体" w:cs="宋体"/>
          <w:spacing w:val="3"/>
          <w:sz w:val="22"/>
          <w:szCs w:val="22"/>
        </w:rPr>
        <w:t>不再要求委托人支付相应的预期利润和终止合同的其他损失。</w:t>
      </w:r>
    </w:p>
    <w:p w14:paraId="22B81411">
      <w:pPr>
        <w:spacing w:before="0" w:line="440" w:lineRule="exact"/>
        <w:ind w:left="0"/>
        <w:rPr>
          <w:rFonts w:ascii="宋体" w:hAnsi="宋体" w:eastAsia="宋体" w:cs="宋体"/>
          <w:sz w:val="24"/>
          <w:szCs w:val="24"/>
        </w:rPr>
      </w:pPr>
      <w:r>
        <w:rPr>
          <w:rFonts w:ascii="宋体" w:hAnsi="宋体" w:eastAsia="宋体" w:cs="宋体"/>
          <w:b/>
          <w:bCs/>
          <w:spacing w:val="17"/>
          <w:sz w:val="24"/>
          <w:szCs w:val="24"/>
        </w:rPr>
        <w:t>6</w:t>
      </w:r>
      <w:r>
        <w:rPr>
          <w:rFonts w:ascii="宋体" w:hAnsi="宋体" w:eastAsia="宋体" w:cs="宋体"/>
          <w:spacing w:val="-72"/>
          <w:sz w:val="24"/>
          <w:szCs w:val="24"/>
        </w:rPr>
        <w:t xml:space="preserve"> </w:t>
      </w:r>
      <w:r>
        <w:rPr>
          <w:rFonts w:ascii="宋体" w:hAnsi="宋体" w:eastAsia="宋体" w:cs="宋体"/>
          <w:b/>
          <w:bCs/>
          <w:spacing w:val="17"/>
          <w:sz w:val="24"/>
          <w:szCs w:val="24"/>
        </w:rPr>
        <w:t>.4工作暂停</w:t>
      </w:r>
    </w:p>
    <w:p w14:paraId="5E0F2D14">
      <w:pPr>
        <w:spacing w:before="0" w:line="440" w:lineRule="exact"/>
        <w:ind w:right="0" w:firstLine="610"/>
      </w:pPr>
      <w:r>
        <w:rPr>
          <w:rFonts w:ascii="宋体" w:hAnsi="宋体" w:eastAsia="宋体" w:cs="宋体"/>
          <w:spacing w:val="15"/>
          <w:sz w:val="22"/>
          <w:szCs w:val="22"/>
        </w:rPr>
        <w:t>6.4.1因工程建设项目缓建、停建或其他原因(不可抗力除外)的，委托人有权</w:t>
      </w:r>
      <w:r>
        <w:rPr>
          <w:rFonts w:ascii="宋体" w:hAnsi="宋体" w:eastAsia="宋体" w:cs="宋体"/>
          <w:spacing w:val="12"/>
          <w:sz w:val="22"/>
          <w:szCs w:val="22"/>
        </w:rPr>
        <w:t xml:space="preserve"> </w:t>
      </w:r>
      <w:r>
        <w:rPr>
          <w:rFonts w:ascii="宋体" w:hAnsi="宋体" w:eastAsia="宋体" w:cs="宋体"/>
          <w:spacing w:val="11"/>
          <w:sz w:val="22"/>
          <w:szCs w:val="22"/>
        </w:rPr>
        <w:t>要求咨询人暂停合同工作。咨询人在接到委托人的通知后，应按要求暂停该全部或部</w:t>
      </w:r>
      <w:r>
        <w:rPr>
          <w:rFonts w:ascii="宋体" w:hAnsi="宋体" w:eastAsia="宋体" w:cs="宋体"/>
          <w:spacing w:val="4"/>
          <w:sz w:val="22"/>
          <w:szCs w:val="22"/>
        </w:rPr>
        <w:t xml:space="preserve"> </w:t>
      </w:r>
      <w:r>
        <w:rPr>
          <w:rFonts w:ascii="宋体" w:hAnsi="宋体" w:eastAsia="宋体" w:cs="宋体"/>
          <w:spacing w:val="5"/>
          <w:sz w:val="22"/>
          <w:szCs w:val="22"/>
        </w:rPr>
        <w:t>分工作，并  向委托人提交已完成工作量情况的报告及证明文件，该</w:t>
      </w:r>
      <w:r>
        <w:rPr>
          <w:rFonts w:ascii="宋体" w:hAnsi="宋体" w:eastAsia="宋体" w:cs="宋体"/>
          <w:spacing w:val="4"/>
          <w:sz w:val="22"/>
          <w:szCs w:val="22"/>
        </w:rPr>
        <w:t>报告  及文件应经</w:t>
      </w:r>
      <w:r>
        <w:rPr>
          <w:rFonts w:ascii="宋体" w:hAnsi="宋体" w:eastAsia="宋体" w:cs="宋体"/>
          <w:sz w:val="22"/>
          <w:szCs w:val="22"/>
        </w:rPr>
        <w:t xml:space="preserve"> </w:t>
      </w:r>
      <w:r>
        <w:rPr>
          <w:rFonts w:ascii="宋体" w:hAnsi="宋体" w:eastAsia="宋体" w:cs="宋体"/>
          <w:spacing w:val="-1"/>
          <w:sz w:val="22"/>
          <w:szCs w:val="22"/>
        </w:rPr>
        <w:t>委托人审核，据此咨询人或进一步补充证明文件。该文件可作为咨询人已完成的工作量及</w:t>
      </w:r>
      <w:r>
        <w:rPr>
          <w:rFonts w:ascii="宋体" w:hAnsi="宋体" w:eastAsia="宋体" w:cs="宋体"/>
          <w:spacing w:val="10"/>
          <w:sz w:val="22"/>
          <w:szCs w:val="22"/>
        </w:rPr>
        <w:t xml:space="preserve"> </w:t>
      </w:r>
      <w:r>
        <w:rPr>
          <w:rFonts w:ascii="宋体" w:hAnsi="宋体" w:eastAsia="宋体" w:cs="宋体"/>
          <w:spacing w:val="-5"/>
          <w:sz w:val="22"/>
          <w:szCs w:val="22"/>
        </w:rPr>
        <w:t>工作计费的依据。</w:t>
      </w:r>
    </w:p>
    <w:p w14:paraId="500B6DD0">
      <w:pPr>
        <w:spacing w:before="0" w:line="440" w:lineRule="exact"/>
        <w:ind w:right="0" w:firstLine="610"/>
      </w:pPr>
      <w:r>
        <w:rPr>
          <w:rFonts w:ascii="宋体" w:hAnsi="宋体" w:eastAsia="宋体" w:cs="宋体"/>
          <w:spacing w:val="16"/>
          <w:sz w:val="22"/>
          <w:szCs w:val="22"/>
        </w:rPr>
        <w:t>6.4.2委托人和咨询人应采取积极措施减少该工作暂停带来的影</w:t>
      </w:r>
      <w:r>
        <w:rPr>
          <w:rFonts w:ascii="宋体" w:hAnsi="宋体" w:eastAsia="宋体" w:cs="宋体"/>
          <w:spacing w:val="15"/>
          <w:sz w:val="22"/>
          <w:szCs w:val="22"/>
        </w:rPr>
        <w:t>响，对为执行</w:t>
      </w:r>
      <w:r>
        <w:rPr>
          <w:rFonts w:ascii="宋体" w:hAnsi="宋体" w:eastAsia="宋体" w:cs="宋体"/>
          <w:sz w:val="22"/>
          <w:szCs w:val="22"/>
        </w:rPr>
        <w:t xml:space="preserve"> </w:t>
      </w:r>
      <w:r>
        <w:rPr>
          <w:rFonts w:ascii="宋体" w:hAnsi="宋体" w:eastAsia="宋体" w:cs="宋体"/>
          <w:spacing w:val="11"/>
          <w:sz w:val="22"/>
          <w:szCs w:val="22"/>
        </w:rPr>
        <w:t>本合同工作而另外与第三方签订的合同，各方应尽量推迟合同执行，减轻该暂停对各</w:t>
      </w:r>
      <w:r>
        <w:rPr>
          <w:rFonts w:ascii="宋体" w:hAnsi="宋体" w:eastAsia="宋体" w:cs="宋体"/>
          <w:spacing w:val="2"/>
          <w:sz w:val="22"/>
          <w:szCs w:val="22"/>
        </w:rPr>
        <w:t xml:space="preserve"> </w:t>
      </w:r>
      <w:r>
        <w:rPr>
          <w:rFonts w:ascii="宋体" w:hAnsi="宋体" w:eastAsia="宋体" w:cs="宋体"/>
          <w:spacing w:val="18"/>
          <w:sz w:val="22"/>
          <w:szCs w:val="22"/>
        </w:rPr>
        <w:t>方的不良后果并尽量减少损失。对于未暂停的工作，咨询人应继续执行；对已完成</w:t>
      </w:r>
      <w:r>
        <w:rPr>
          <w:rFonts w:ascii="宋体" w:hAnsi="宋体" w:eastAsia="宋体" w:cs="宋体"/>
          <w:spacing w:val="1"/>
          <w:sz w:val="22"/>
          <w:szCs w:val="22"/>
        </w:rPr>
        <w:t xml:space="preserve"> </w:t>
      </w:r>
      <w:r>
        <w:rPr>
          <w:rFonts w:ascii="宋体" w:hAnsi="宋体" w:eastAsia="宋体" w:cs="宋体"/>
          <w:spacing w:val="8"/>
          <w:sz w:val="22"/>
          <w:szCs w:val="22"/>
        </w:rPr>
        <w:t>工作，咨询人应保护好或根据委托人的要求予以提交相应成果。</w:t>
      </w:r>
    </w:p>
    <w:p w14:paraId="3014CD66">
      <w:pPr>
        <w:spacing w:before="0" w:line="440" w:lineRule="exact"/>
        <w:ind w:right="0" w:firstLine="620"/>
        <w:rPr>
          <w:rFonts w:ascii="宋体" w:hAnsi="宋体" w:eastAsia="宋体" w:cs="宋体"/>
          <w:sz w:val="22"/>
          <w:szCs w:val="22"/>
        </w:rPr>
      </w:pPr>
      <w:bookmarkStart w:id="96" w:name="bookmark90"/>
      <w:bookmarkEnd w:id="96"/>
      <w:r>
        <w:rPr>
          <w:rFonts w:ascii="宋体" w:hAnsi="宋体" w:eastAsia="宋体" w:cs="宋体"/>
          <w:spacing w:val="17"/>
          <w:sz w:val="22"/>
          <w:szCs w:val="22"/>
        </w:rPr>
        <w:t>6.4.3根据实际情况，委托人可随时要求咨询人恢复工作，咨询人应</w:t>
      </w:r>
      <w:r>
        <w:rPr>
          <w:rFonts w:ascii="宋体" w:hAnsi="宋体" w:eastAsia="宋体" w:cs="宋体"/>
          <w:spacing w:val="16"/>
          <w:sz w:val="22"/>
          <w:szCs w:val="22"/>
        </w:rPr>
        <w:t>在委托人</w:t>
      </w:r>
      <w:r>
        <w:rPr>
          <w:rFonts w:ascii="宋体" w:hAnsi="宋体" w:eastAsia="宋体" w:cs="宋体"/>
          <w:sz w:val="22"/>
          <w:szCs w:val="22"/>
        </w:rPr>
        <w:t xml:space="preserve"> </w:t>
      </w:r>
      <w:r>
        <w:rPr>
          <w:rFonts w:ascii="宋体" w:hAnsi="宋体" w:eastAsia="宋体" w:cs="宋体"/>
          <w:spacing w:val="3"/>
          <w:sz w:val="22"/>
          <w:szCs w:val="22"/>
        </w:rPr>
        <w:t>要求的时间内恢复工作。</w:t>
      </w:r>
    </w:p>
    <w:p w14:paraId="1FFABFFD">
      <w:pPr>
        <w:spacing w:before="0" w:line="440" w:lineRule="exact"/>
        <w:ind w:right="0" w:firstLine="620"/>
        <w:rPr>
          <w:rFonts w:ascii="宋体" w:hAnsi="宋体" w:eastAsia="宋体" w:cs="宋体"/>
          <w:sz w:val="25"/>
          <w:szCs w:val="25"/>
        </w:rPr>
      </w:pPr>
      <w:r>
        <w:rPr>
          <w:rFonts w:ascii="宋体" w:hAnsi="宋体" w:eastAsia="宋体" w:cs="宋体"/>
          <w:spacing w:val="18"/>
          <w:sz w:val="25"/>
          <w:szCs w:val="25"/>
        </w:rPr>
        <w:t>6.4.4因本6.4款所述原因导致工作暂停的(不可抗力及咨询人原</w:t>
      </w:r>
      <w:r>
        <w:rPr>
          <w:rFonts w:ascii="宋体" w:hAnsi="宋体" w:eastAsia="宋体" w:cs="宋体"/>
          <w:spacing w:val="17"/>
          <w:sz w:val="25"/>
          <w:szCs w:val="25"/>
        </w:rPr>
        <w:t>因导</w:t>
      </w:r>
      <w:r>
        <w:rPr>
          <w:rFonts w:ascii="宋体" w:hAnsi="宋体" w:eastAsia="宋体" w:cs="宋体"/>
          <w:sz w:val="25"/>
          <w:szCs w:val="25"/>
        </w:rPr>
        <w:t xml:space="preserve"> </w:t>
      </w:r>
      <w:r>
        <w:rPr>
          <w:rFonts w:ascii="宋体" w:hAnsi="宋体" w:eastAsia="宋体" w:cs="宋体"/>
          <w:spacing w:val="-8"/>
          <w:sz w:val="25"/>
          <w:szCs w:val="25"/>
        </w:rPr>
        <w:t>致的除外),在合同工作暂停超过</w:t>
      </w:r>
      <w:r>
        <w:rPr>
          <w:rFonts w:ascii="宋体" w:hAnsi="宋体" w:eastAsia="宋体" w:cs="宋体"/>
          <w:spacing w:val="-100"/>
          <w:sz w:val="25"/>
          <w:szCs w:val="25"/>
        </w:rPr>
        <w:t xml:space="preserve"> </w:t>
      </w:r>
      <w:r>
        <w:rPr>
          <w:rFonts w:ascii="Times New Roman" w:hAnsi="Times New Roman" w:eastAsia="Times New Roman" w:cs="Times New Roman"/>
          <w:spacing w:val="-52"/>
          <w:sz w:val="25"/>
          <w:szCs w:val="25"/>
          <w:u w:val="single" w:color="auto"/>
        </w:rPr>
        <w:t xml:space="preserve"> </w:t>
      </w:r>
      <w:r>
        <w:rPr>
          <w:rFonts w:ascii="Times New Roman" w:hAnsi="Times New Roman" w:eastAsia="Times New Roman" w:cs="Times New Roman"/>
          <w:spacing w:val="-8"/>
          <w:sz w:val="25"/>
          <w:szCs w:val="25"/>
          <w:u w:val="single" w:color="auto"/>
        </w:rPr>
        <w:t>60</w:t>
      </w:r>
      <w:r>
        <w:rPr>
          <w:rFonts w:ascii="Times New Roman" w:hAnsi="Times New Roman" w:eastAsia="Times New Roman" w:cs="Times New Roman"/>
          <w:spacing w:val="29"/>
          <w:sz w:val="25"/>
          <w:szCs w:val="25"/>
        </w:rPr>
        <w:t xml:space="preserve"> </w:t>
      </w:r>
      <w:r>
        <w:rPr>
          <w:rFonts w:ascii="宋体" w:hAnsi="宋体" w:eastAsia="宋体" w:cs="宋体"/>
          <w:spacing w:val="-8"/>
          <w:sz w:val="25"/>
          <w:szCs w:val="25"/>
        </w:rPr>
        <w:t>日历日后，咨询人可向委托人提出恢复工作要</w:t>
      </w:r>
      <w:r>
        <w:rPr>
          <w:rFonts w:ascii="宋体" w:hAnsi="宋体" w:eastAsia="宋体" w:cs="宋体"/>
          <w:sz w:val="25"/>
          <w:szCs w:val="25"/>
        </w:rPr>
        <w:t xml:space="preserve"> </w:t>
      </w:r>
      <w:r>
        <w:rPr>
          <w:rFonts w:ascii="宋体" w:hAnsi="宋体" w:eastAsia="宋体" w:cs="宋体"/>
          <w:spacing w:val="-20"/>
          <w:sz w:val="25"/>
          <w:szCs w:val="25"/>
        </w:rPr>
        <w:t>求。如该工作暂无法恢复，双方可协商解除本合同。</w:t>
      </w:r>
    </w:p>
    <w:p w14:paraId="588E8B7F">
      <w:pPr>
        <w:spacing w:before="0" w:line="440" w:lineRule="exact"/>
        <w:ind w:firstLine="620"/>
        <w:rPr>
          <w:rFonts w:ascii="宋体" w:hAnsi="宋体" w:eastAsia="宋体" w:cs="宋体"/>
          <w:sz w:val="22"/>
          <w:szCs w:val="22"/>
        </w:rPr>
      </w:pPr>
      <w:r>
        <w:rPr>
          <w:rFonts w:ascii="宋体" w:hAnsi="宋体" w:eastAsia="宋体" w:cs="宋体"/>
          <w:spacing w:val="21"/>
          <w:sz w:val="22"/>
          <w:szCs w:val="22"/>
        </w:rPr>
        <w:t>6.4.5除因不可抗力及咨询人原因导致工作暂停的情况之外，因委托人违约产</w:t>
      </w:r>
      <w:r>
        <w:rPr>
          <w:rFonts w:ascii="宋体" w:hAnsi="宋体" w:eastAsia="宋体" w:cs="宋体"/>
          <w:spacing w:val="6"/>
          <w:sz w:val="22"/>
          <w:szCs w:val="22"/>
        </w:rPr>
        <w:t xml:space="preserve"> </w:t>
      </w:r>
      <w:r>
        <w:rPr>
          <w:rFonts w:ascii="宋体" w:hAnsi="宋体" w:eastAsia="宋体" w:cs="宋体"/>
          <w:spacing w:val="9"/>
          <w:sz w:val="22"/>
          <w:szCs w:val="22"/>
        </w:rPr>
        <w:t>生工作暂停导致咨询人遭受的损失由委托人承担，但委托人承担的损失限于咨询人合理</w:t>
      </w:r>
      <w:r>
        <w:rPr>
          <w:rFonts w:ascii="宋体" w:hAnsi="宋体" w:eastAsia="宋体" w:cs="宋体"/>
          <w:spacing w:val="4"/>
          <w:sz w:val="22"/>
          <w:szCs w:val="22"/>
        </w:rPr>
        <w:t xml:space="preserve"> </w:t>
      </w:r>
      <w:r>
        <w:rPr>
          <w:rFonts w:ascii="宋体" w:hAnsi="宋体" w:eastAsia="宋体" w:cs="宋体"/>
          <w:spacing w:val="-5"/>
          <w:sz w:val="22"/>
          <w:szCs w:val="22"/>
        </w:rPr>
        <w:t>的、直接的损失，对于咨询人的利润及其他间接损失委托人无需负责。</w:t>
      </w:r>
    </w:p>
    <w:p w14:paraId="242FD45C">
      <w:pPr>
        <w:spacing w:before="0" w:line="440" w:lineRule="exact"/>
        <w:ind w:left="0"/>
        <w:outlineLvl w:val="1"/>
        <w:rPr>
          <w:rFonts w:ascii="宋体" w:hAnsi="宋体" w:eastAsia="宋体" w:cs="宋体"/>
          <w:sz w:val="22"/>
          <w:szCs w:val="22"/>
        </w:rPr>
      </w:pPr>
      <w:bookmarkStart w:id="97" w:name="bookmark66"/>
      <w:bookmarkEnd w:id="97"/>
      <w:r>
        <w:rPr>
          <w:rFonts w:ascii="宋体" w:hAnsi="宋体" w:eastAsia="宋体" w:cs="宋体"/>
          <w:b/>
          <w:bCs/>
          <w:spacing w:val="5"/>
          <w:sz w:val="22"/>
          <w:szCs w:val="22"/>
        </w:rPr>
        <w:t>7.</w:t>
      </w:r>
      <w:r>
        <w:rPr>
          <w:rFonts w:ascii="宋体" w:hAnsi="宋体" w:eastAsia="宋体" w:cs="宋体"/>
          <w:spacing w:val="-33"/>
          <w:sz w:val="22"/>
          <w:szCs w:val="22"/>
        </w:rPr>
        <w:t xml:space="preserve"> </w:t>
      </w:r>
      <w:r>
        <w:rPr>
          <w:rFonts w:ascii="宋体" w:hAnsi="宋体" w:eastAsia="宋体" w:cs="宋体"/>
          <w:b/>
          <w:bCs/>
          <w:spacing w:val="5"/>
          <w:sz w:val="22"/>
          <w:szCs w:val="22"/>
        </w:rPr>
        <w:t>争议解决</w:t>
      </w:r>
    </w:p>
    <w:p w14:paraId="2398F598">
      <w:pPr>
        <w:spacing w:before="0" w:line="440" w:lineRule="exact"/>
        <w:ind w:left="0"/>
        <w:outlineLvl w:val="1"/>
        <w:rPr>
          <w:rFonts w:ascii="宋体" w:hAnsi="宋体" w:eastAsia="宋体" w:cs="宋体"/>
          <w:sz w:val="25"/>
          <w:szCs w:val="25"/>
        </w:rPr>
      </w:pPr>
      <w:bookmarkStart w:id="98" w:name="bookmark67"/>
      <w:bookmarkEnd w:id="98"/>
      <w:r>
        <w:rPr>
          <w:rFonts w:ascii="宋体" w:hAnsi="宋体" w:eastAsia="宋体" w:cs="宋体"/>
          <w:b/>
          <w:bCs/>
          <w:spacing w:val="8"/>
          <w:sz w:val="25"/>
          <w:szCs w:val="25"/>
        </w:rPr>
        <w:t>7.1调解</w:t>
      </w:r>
    </w:p>
    <w:p w14:paraId="50716C0A">
      <w:pPr>
        <w:spacing w:before="0" w:line="440" w:lineRule="exact"/>
        <w:ind w:right="0" w:firstLine="620"/>
        <w:rPr>
          <w:rFonts w:ascii="宋体" w:hAnsi="宋体" w:eastAsia="宋体" w:cs="宋体"/>
          <w:sz w:val="22"/>
          <w:szCs w:val="22"/>
        </w:rPr>
      </w:pPr>
      <w:r>
        <w:rPr>
          <w:rFonts w:ascii="宋体" w:hAnsi="宋体" w:eastAsia="宋体" w:cs="宋体"/>
          <w:spacing w:val="12"/>
          <w:sz w:val="22"/>
          <w:szCs w:val="22"/>
        </w:rPr>
        <w:t>如果双方不能</w:t>
      </w:r>
      <w:r>
        <w:rPr>
          <w:rFonts w:ascii="宋体" w:hAnsi="宋体" w:eastAsia="宋体" w:cs="宋体"/>
          <w:spacing w:val="12"/>
          <w:sz w:val="22"/>
          <w:szCs w:val="22"/>
          <w:u w:val="single" w:color="auto"/>
        </w:rPr>
        <w:t>在</w:t>
      </w:r>
      <w:r>
        <w:rPr>
          <w:rFonts w:ascii="宋体" w:hAnsi="宋体" w:eastAsia="宋体" w:cs="宋体"/>
          <w:spacing w:val="-28"/>
          <w:sz w:val="22"/>
          <w:szCs w:val="22"/>
          <w:u w:val="single" w:color="auto"/>
        </w:rPr>
        <w:t xml:space="preserve"> </w:t>
      </w:r>
      <w:r>
        <w:rPr>
          <w:rFonts w:ascii="宋体" w:hAnsi="宋体" w:eastAsia="宋体" w:cs="宋体"/>
          <w:spacing w:val="12"/>
          <w:sz w:val="22"/>
          <w:szCs w:val="22"/>
          <w:u w:val="single" w:color="auto"/>
        </w:rPr>
        <w:t>3</w:t>
      </w:r>
      <w:r>
        <w:rPr>
          <w:rFonts w:ascii="宋体" w:hAnsi="宋体" w:eastAsia="宋体" w:cs="宋体"/>
          <w:spacing w:val="-30"/>
          <w:sz w:val="22"/>
          <w:szCs w:val="22"/>
          <w:u w:val="single" w:color="auto"/>
        </w:rPr>
        <w:t xml:space="preserve"> </w:t>
      </w:r>
      <w:r>
        <w:rPr>
          <w:rFonts w:ascii="宋体" w:hAnsi="宋体" w:eastAsia="宋体" w:cs="宋体"/>
          <w:spacing w:val="12"/>
          <w:sz w:val="22"/>
          <w:szCs w:val="22"/>
          <w:u w:val="single" w:color="auto"/>
        </w:rPr>
        <w:t>0</w:t>
      </w:r>
      <w:r>
        <w:rPr>
          <w:rFonts w:ascii="宋体" w:hAnsi="宋体" w:eastAsia="宋体" w:cs="宋体"/>
          <w:spacing w:val="69"/>
          <w:sz w:val="22"/>
          <w:szCs w:val="22"/>
        </w:rPr>
        <w:t xml:space="preserve"> </w:t>
      </w:r>
      <w:r>
        <w:rPr>
          <w:rFonts w:ascii="宋体" w:hAnsi="宋体" w:eastAsia="宋体" w:cs="宋体"/>
          <w:spacing w:val="12"/>
          <w:sz w:val="22"/>
          <w:szCs w:val="22"/>
        </w:rPr>
        <w:t>日内解决本合同争议，可以将其提交</w:t>
      </w:r>
      <w:r>
        <w:rPr>
          <w:rFonts w:ascii="宋体" w:hAnsi="宋体" w:eastAsia="宋体" w:cs="宋体"/>
          <w:spacing w:val="12"/>
          <w:sz w:val="22"/>
          <w:szCs w:val="22"/>
          <w:u w:val="single" w:color="auto"/>
        </w:rPr>
        <w:t>当</w:t>
      </w:r>
      <w:r>
        <w:rPr>
          <w:rFonts w:ascii="宋体" w:hAnsi="宋体" w:eastAsia="宋体" w:cs="宋体"/>
          <w:spacing w:val="11"/>
          <w:sz w:val="22"/>
          <w:szCs w:val="22"/>
          <w:u w:val="single" w:color="auto"/>
        </w:rPr>
        <w:t>地工程造价主管部</w:t>
      </w:r>
      <w:r>
        <w:rPr>
          <w:rFonts w:ascii="宋体" w:hAnsi="宋体" w:eastAsia="宋体" w:cs="宋体"/>
          <w:sz w:val="22"/>
          <w:szCs w:val="22"/>
        </w:rPr>
        <w:t xml:space="preserve"> </w:t>
      </w:r>
      <w:r>
        <w:rPr>
          <w:rFonts w:ascii="宋体" w:hAnsi="宋体" w:eastAsia="宋体" w:cs="宋体"/>
          <w:spacing w:val="10"/>
          <w:sz w:val="22"/>
          <w:szCs w:val="22"/>
          <w:u w:val="single" w:color="auto"/>
        </w:rPr>
        <w:t>门或行业主管部门</w:t>
      </w:r>
      <w:r>
        <w:rPr>
          <w:rFonts w:ascii="宋体" w:hAnsi="宋体" w:eastAsia="宋体" w:cs="宋体"/>
          <w:spacing w:val="10"/>
          <w:sz w:val="22"/>
          <w:szCs w:val="22"/>
        </w:rPr>
        <w:t>进行调解。</w:t>
      </w:r>
    </w:p>
    <w:p w14:paraId="49BB61C2">
      <w:pPr>
        <w:spacing w:line="440" w:lineRule="exact"/>
        <w:ind w:left="0"/>
        <w:outlineLvl w:val="1"/>
        <w:rPr>
          <w:rFonts w:ascii="宋体" w:hAnsi="宋体" w:eastAsia="宋体" w:cs="宋体"/>
          <w:sz w:val="25"/>
          <w:szCs w:val="25"/>
        </w:rPr>
      </w:pPr>
      <w:bookmarkStart w:id="99" w:name="bookmark68"/>
      <w:bookmarkEnd w:id="99"/>
      <w:r>
        <w:rPr>
          <w:rFonts w:ascii="宋体" w:hAnsi="宋体" w:eastAsia="宋体" w:cs="宋体"/>
          <w:b/>
          <w:bCs/>
          <w:spacing w:val="-5"/>
          <w:sz w:val="25"/>
          <w:szCs w:val="25"/>
        </w:rPr>
        <w:t>7.2仲裁或诉讼</w:t>
      </w:r>
    </w:p>
    <w:p w14:paraId="6F5A75D6">
      <w:pPr>
        <w:spacing w:before="0" w:line="440" w:lineRule="exact"/>
        <w:ind w:left="0"/>
        <w:rPr>
          <w:rFonts w:ascii="宋体" w:hAnsi="宋体" w:eastAsia="宋体" w:cs="宋体"/>
          <w:sz w:val="22"/>
          <w:szCs w:val="22"/>
        </w:rPr>
      </w:pPr>
      <w:r>
        <w:rPr>
          <w:rFonts w:ascii="宋体" w:hAnsi="宋体" w:eastAsia="宋体" w:cs="宋体"/>
          <w:spacing w:val="-6"/>
          <w:sz w:val="22"/>
          <w:szCs w:val="22"/>
          <w:u w:val="single" w:color="auto"/>
        </w:rPr>
        <w:t xml:space="preserve">合同争议的最终解决方式为下列第    </w:t>
      </w:r>
      <w:r>
        <w:rPr>
          <w:rFonts w:ascii="宋体" w:hAnsi="宋体" w:eastAsia="宋体" w:cs="宋体"/>
          <w:spacing w:val="-6"/>
          <w:sz w:val="22"/>
          <w:szCs w:val="22"/>
        </w:rPr>
        <w:t>种方式：</w:t>
      </w:r>
    </w:p>
    <w:p w14:paraId="35519C58">
      <w:pPr>
        <w:spacing w:before="0" w:line="440" w:lineRule="exact"/>
        <w:ind w:left="0"/>
        <w:rPr>
          <w:rFonts w:ascii="宋体" w:hAnsi="宋体" w:eastAsia="宋体" w:cs="宋体"/>
          <w:sz w:val="22"/>
          <w:szCs w:val="22"/>
        </w:rPr>
      </w:pPr>
      <w:r>
        <w:rPr>
          <w:rFonts w:ascii="宋体" w:hAnsi="宋体" w:eastAsia="宋体" w:cs="宋体"/>
          <w:spacing w:val="16"/>
          <w:sz w:val="22"/>
          <w:szCs w:val="22"/>
        </w:rPr>
        <w:t>(1)提请</w:t>
      </w:r>
      <w:r>
        <w:rPr>
          <w:rFonts w:ascii="宋体" w:hAnsi="宋体" w:eastAsia="宋体" w:cs="宋体"/>
          <w:spacing w:val="98"/>
          <w:sz w:val="22"/>
          <w:szCs w:val="22"/>
        </w:rPr>
        <w:t xml:space="preserve"> </w:t>
      </w:r>
      <w:r>
        <w:rPr>
          <w:rFonts w:ascii="Times New Roman" w:hAnsi="Times New Roman" w:eastAsia="Times New Roman" w:cs="Times New Roman"/>
          <w:spacing w:val="4"/>
          <w:sz w:val="22"/>
          <w:szCs w:val="22"/>
          <w:u w:val="single" w:color="auto"/>
        </w:rPr>
        <w:t xml:space="preserve">       </w:t>
      </w:r>
      <w:r>
        <w:rPr>
          <w:rFonts w:ascii="Times New Roman" w:hAnsi="Times New Roman" w:eastAsia="Times New Roman" w:cs="Times New Roman"/>
          <w:spacing w:val="16"/>
          <w:sz w:val="22"/>
          <w:szCs w:val="22"/>
          <w:u w:val="single" w:color="auto"/>
        </w:rPr>
        <w:t>L</w:t>
      </w:r>
      <w:r>
        <w:rPr>
          <w:rFonts w:ascii="Times New Roman" w:hAnsi="Times New Roman" w:eastAsia="Times New Roman" w:cs="Times New Roman"/>
          <w:spacing w:val="4"/>
          <w:sz w:val="22"/>
          <w:szCs w:val="22"/>
          <w:u w:val="single" w:color="auto"/>
        </w:rPr>
        <w:t xml:space="preserve">       </w:t>
      </w:r>
      <w:r>
        <w:rPr>
          <w:rFonts w:ascii="宋体" w:hAnsi="宋体" w:eastAsia="宋体" w:cs="宋体"/>
          <w:spacing w:val="16"/>
          <w:sz w:val="22"/>
          <w:szCs w:val="22"/>
        </w:rPr>
        <w:t>仲裁委员会进行仲裁。</w:t>
      </w:r>
    </w:p>
    <w:p w14:paraId="00028372">
      <w:pPr>
        <w:spacing w:before="0" w:line="440" w:lineRule="exact"/>
        <w:ind w:left="0"/>
        <w:rPr>
          <w:rFonts w:ascii="宋体" w:hAnsi="宋体" w:eastAsia="宋体" w:cs="宋体"/>
          <w:sz w:val="22"/>
          <w:szCs w:val="22"/>
        </w:rPr>
      </w:pPr>
      <w:r>
        <w:rPr>
          <w:rFonts w:ascii="宋体" w:hAnsi="宋体" w:eastAsia="宋体" w:cs="宋体"/>
          <w:spacing w:val="-25"/>
          <w:sz w:val="22"/>
          <w:szCs w:val="22"/>
        </w:rPr>
        <w:t>(2)向</w:t>
      </w:r>
      <w:r>
        <w:rPr>
          <w:rFonts w:ascii="宋体" w:hAnsi="宋体" w:eastAsia="宋体" w:cs="宋体"/>
          <w:spacing w:val="-25"/>
          <w:sz w:val="22"/>
          <w:szCs w:val="22"/>
          <w:u w:val="single" w:color="auto"/>
        </w:rPr>
        <w:t>项目所在地</w:t>
      </w:r>
      <w:r>
        <w:rPr>
          <w:rFonts w:ascii="宋体" w:hAnsi="宋体" w:eastAsia="宋体" w:cs="宋体"/>
          <w:spacing w:val="-25"/>
          <w:sz w:val="22"/>
          <w:szCs w:val="22"/>
        </w:rPr>
        <w:t>人民法院提起诉讼。</w:t>
      </w:r>
    </w:p>
    <w:p w14:paraId="6B7BA262">
      <w:pPr>
        <w:spacing w:before="0" w:line="440" w:lineRule="exact"/>
        <w:ind w:left="0"/>
        <w:outlineLvl w:val="1"/>
        <w:rPr>
          <w:rFonts w:ascii="宋体" w:hAnsi="宋体" w:eastAsia="宋体" w:cs="宋体"/>
          <w:sz w:val="22"/>
          <w:szCs w:val="22"/>
        </w:rPr>
      </w:pPr>
      <w:bookmarkStart w:id="100" w:name="bookmark69"/>
      <w:bookmarkEnd w:id="100"/>
      <w:r>
        <w:rPr>
          <w:rFonts w:ascii="宋体" w:hAnsi="宋体" w:eastAsia="宋体" w:cs="宋体"/>
          <w:b/>
          <w:bCs/>
          <w:spacing w:val="3"/>
          <w:sz w:val="22"/>
          <w:szCs w:val="22"/>
        </w:rPr>
        <w:t>8.</w:t>
      </w:r>
      <w:r>
        <w:rPr>
          <w:rFonts w:ascii="宋体" w:hAnsi="宋体" w:eastAsia="宋体" w:cs="宋体"/>
          <w:spacing w:val="-60"/>
          <w:sz w:val="22"/>
          <w:szCs w:val="22"/>
        </w:rPr>
        <w:t xml:space="preserve"> </w:t>
      </w:r>
      <w:r>
        <w:rPr>
          <w:rFonts w:ascii="宋体" w:hAnsi="宋体" w:eastAsia="宋体" w:cs="宋体"/>
          <w:b/>
          <w:bCs/>
          <w:spacing w:val="3"/>
          <w:sz w:val="22"/>
          <w:szCs w:val="22"/>
        </w:rPr>
        <w:t>其他</w:t>
      </w:r>
    </w:p>
    <w:p w14:paraId="3A8DC31C">
      <w:pPr>
        <w:spacing w:before="0" w:line="440" w:lineRule="exact"/>
        <w:ind w:left="0"/>
        <w:outlineLvl w:val="1"/>
        <w:rPr>
          <w:rFonts w:ascii="宋体" w:hAnsi="宋体" w:eastAsia="宋体" w:cs="宋体"/>
          <w:sz w:val="25"/>
          <w:szCs w:val="25"/>
        </w:rPr>
      </w:pPr>
      <w:bookmarkStart w:id="101" w:name="bookmark70"/>
      <w:bookmarkEnd w:id="101"/>
      <w:r>
        <w:rPr>
          <w:rFonts w:ascii="宋体" w:hAnsi="宋体" w:eastAsia="宋体" w:cs="宋体"/>
          <w:b/>
          <w:bCs/>
          <w:spacing w:val="-4"/>
          <w:sz w:val="25"/>
          <w:szCs w:val="25"/>
        </w:rPr>
        <w:t>8.1考察及相关费用</w:t>
      </w:r>
    </w:p>
    <w:p w14:paraId="29593065">
      <w:pPr>
        <w:spacing w:before="0" w:line="440" w:lineRule="exact"/>
        <w:ind w:left="0"/>
        <w:rPr>
          <w:rFonts w:ascii="宋体" w:hAnsi="宋体" w:eastAsia="宋体" w:cs="宋体"/>
          <w:sz w:val="22"/>
          <w:szCs w:val="22"/>
        </w:rPr>
      </w:pPr>
      <w:r>
        <w:rPr>
          <w:rFonts w:ascii="宋体" w:hAnsi="宋体" w:eastAsia="宋体" w:cs="宋体"/>
          <w:spacing w:val="17"/>
          <w:sz w:val="22"/>
          <w:szCs w:val="22"/>
        </w:rPr>
        <w:t>咨询人经委托人同意进行考察发生的费用由</w:t>
      </w:r>
      <w:r>
        <w:rPr>
          <w:rFonts w:ascii="宋体" w:hAnsi="宋体" w:eastAsia="宋体" w:cs="宋体"/>
          <w:spacing w:val="-106"/>
          <w:sz w:val="22"/>
          <w:szCs w:val="22"/>
        </w:rPr>
        <w:t xml:space="preserve"> </w:t>
      </w:r>
      <w:r>
        <w:rPr>
          <w:rFonts w:ascii="宋体" w:hAnsi="宋体" w:eastAsia="宋体" w:cs="宋体"/>
          <w:spacing w:val="17"/>
          <w:sz w:val="22"/>
          <w:szCs w:val="22"/>
          <w:u w:val="single" w:color="auto"/>
        </w:rPr>
        <w:t xml:space="preserve">   /</w:t>
      </w:r>
      <w:r>
        <w:rPr>
          <w:rFonts w:ascii="宋体" w:hAnsi="宋体" w:eastAsia="宋体" w:cs="宋体"/>
          <w:spacing w:val="18"/>
          <w:sz w:val="22"/>
          <w:szCs w:val="22"/>
          <w:u w:val="single" w:color="auto"/>
        </w:rPr>
        <w:t xml:space="preserve">   </w:t>
      </w:r>
      <w:r>
        <w:rPr>
          <w:rFonts w:ascii="宋体" w:hAnsi="宋体" w:eastAsia="宋体" w:cs="宋体"/>
          <w:spacing w:val="-90"/>
          <w:sz w:val="22"/>
          <w:szCs w:val="22"/>
        </w:rPr>
        <w:t xml:space="preserve"> </w:t>
      </w:r>
      <w:r>
        <w:rPr>
          <w:rFonts w:ascii="宋体" w:hAnsi="宋体" w:eastAsia="宋体" w:cs="宋体"/>
          <w:spacing w:val="17"/>
          <w:sz w:val="22"/>
          <w:szCs w:val="22"/>
        </w:rPr>
        <w:t>支</w:t>
      </w:r>
      <w:r>
        <w:rPr>
          <w:rFonts w:ascii="宋体" w:hAnsi="宋体" w:eastAsia="宋体" w:cs="宋体"/>
          <w:spacing w:val="-25"/>
          <w:sz w:val="22"/>
          <w:szCs w:val="22"/>
        </w:rPr>
        <w:t xml:space="preserve"> </w:t>
      </w:r>
      <w:r>
        <w:rPr>
          <w:rFonts w:ascii="宋体" w:hAnsi="宋体" w:eastAsia="宋体" w:cs="宋体"/>
          <w:spacing w:val="17"/>
          <w:sz w:val="22"/>
          <w:szCs w:val="22"/>
        </w:rPr>
        <w:t>付</w:t>
      </w:r>
      <w:r>
        <w:rPr>
          <w:rFonts w:ascii="宋体" w:hAnsi="宋体" w:eastAsia="宋体" w:cs="宋体"/>
          <w:spacing w:val="-35"/>
          <w:sz w:val="22"/>
          <w:szCs w:val="22"/>
        </w:rPr>
        <w:t xml:space="preserve"> </w:t>
      </w:r>
      <w:r>
        <w:rPr>
          <w:rFonts w:ascii="宋体" w:hAnsi="宋体" w:eastAsia="宋体" w:cs="宋体"/>
          <w:spacing w:val="17"/>
          <w:sz w:val="22"/>
          <w:szCs w:val="22"/>
        </w:rPr>
        <w:t>。</w:t>
      </w:r>
    </w:p>
    <w:p w14:paraId="2401E01C">
      <w:pPr>
        <w:spacing w:before="0" w:line="440" w:lineRule="exact"/>
        <w:ind w:left="0"/>
        <w:rPr>
          <w:rFonts w:ascii="宋体" w:hAnsi="宋体" w:eastAsia="宋体" w:cs="宋体"/>
          <w:sz w:val="22"/>
          <w:szCs w:val="22"/>
        </w:rPr>
      </w:pPr>
      <w:r>
        <w:rPr>
          <w:rFonts w:ascii="宋体" w:hAnsi="宋体" w:eastAsia="宋体" w:cs="宋体"/>
          <w:sz w:val="22"/>
          <w:szCs w:val="22"/>
        </w:rPr>
        <w:t>差旅费及相关费用的支付：</w:t>
      </w:r>
      <w:r>
        <w:rPr>
          <w:rFonts w:ascii="宋体" w:hAnsi="宋体" w:eastAsia="宋体" w:cs="宋体"/>
          <w:spacing w:val="40"/>
          <w:sz w:val="22"/>
          <w:szCs w:val="22"/>
        </w:rPr>
        <w:t xml:space="preserve"> </w:t>
      </w:r>
      <w:r>
        <w:rPr>
          <w:rFonts w:ascii="宋体" w:hAnsi="宋体" w:eastAsia="宋体" w:cs="宋体"/>
          <w:sz w:val="22"/>
          <w:szCs w:val="22"/>
          <w:u w:val="single" w:color="auto"/>
        </w:rPr>
        <w:t>无</w:t>
      </w:r>
    </w:p>
    <w:p w14:paraId="54800413">
      <w:pPr>
        <w:spacing w:before="0" w:line="440" w:lineRule="exact"/>
        <w:ind w:left="0"/>
        <w:outlineLvl w:val="1"/>
        <w:rPr>
          <w:rFonts w:ascii="宋体" w:hAnsi="宋体" w:eastAsia="宋体" w:cs="宋体"/>
          <w:sz w:val="25"/>
          <w:szCs w:val="25"/>
        </w:rPr>
      </w:pPr>
      <w:bookmarkStart w:id="102" w:name="bookmark71"/>
      <w:bookmarkEnd w:id="102"/>
      <w:r>
        <w:rPr>
          <w:rFonts w:ascii="宋体" w:hAnsi="宋体" w:eastAsia="宋体" w:cs="宋体"/>
          <w:b/>
          <w:bCs/>
          <w:spacing w:val="9"/>
          <w:sz w:val="25"/>
          <w:szCs w:val="25"/>
        </w:rPr>
        <w:t>8.2奖励</w:t>
      </w:r>
    </w:p>
    <w:p w14:paraId="456D0B5F">
      <w:pPr>
        <w:spacing w:before="0" w:line="440" w:lineRule="exact"/>
        <w:ind w:left="0"/>
        <w:rPr>
          <w:rFonts w:ascii="宋体" w:hAnsi="宋体" w:eastAsia="宋体" w:cs="宋体"/>
          <w:sz w:val="22"/>
          <w:szCs w:val="22"/>
        </w:rPr>
      </w:pPr>
      <w:r>
        <w:rPr>
          <w:rFonts w:ascii="宋体" w:hAnsi="宋体" w:eastAsia="宋体" w:cs="宋体"/>
          <w:spacing w:val="-4"/>
          <w:sz w:val="22"/>
          <w:szCs w:val="22"/>
        </w:rPr>
        <w:t>合理化建议的奖励金额按下列方法确定</w:t>
      </w:r>
      <w:r>
        <w:rPr>
          <w:rFonts w:ascii="宋体" w:hAnsi="宋体" w:eastAsia="宋体" w:cs="宋体"/>
          <w:spacing w:val="-77"/>
          <w:sz w:val="22"/>
          <w:szCs w:val="22"/>
        </w:rPr>
        <w:t xml:space="preserve"> </w:t>
      </w:r>
      <w:r>
        <w:rPr>
          <w:rFonts w:ascii="宋体" w:hAnsi="宋体" w:eastAsia="宋体" w:cs="宋体"/>
          <w:spacing w:val="10"/>
          <w:sz w:val="22"/>
          <w:szCs w:val="22"/>
          <w:u w:val="single" w:color="auto"/>
        </w:rPr>
        <w:t xml:space="preserve">        </w:t>
      </w:r>
      <w:r>
        <w:rPr>
          <w:rFonts w:ascii="宋体" w:hAnsi="宋体" w:eastAsia="宋体" w:cs="宋体"/>
          <w:spacing w:val="-4"/>
          <w:sz w:val="22"/>
          <w:szCs w:val="22"/>
          <w:u w:val="single" w:color="auto"/>
        </w:rPr>
        <w:t xml:space="preserve">/      </w:t>
      </w:r>
    </w:p>
    <w:p w14:paraId="43DBA9CC">
      <w:pPr>
        <w:spacing w:before="0" w:line="440" w:lineRule="exact"/>
        <w:ind w:left="0"/>
        <w:outlineLvl w:val="1"/>
        <w:rPr>
          <w:rFonts w:ascii="宋体" w:hAnsi="宋体" w:eastAsia="宋体" w:cs="宋体"/>
          <w:sz w:val="25"/>
          <w:szCs w:val="25"/>
        </w:rPr>
      </w:pPr>
      <w:bookmarkStart w:id="103" w:name="bookmark72"/>
      <w:bookmarkEnd w:id="103"/>
      <w:r>
        <w:rPr>
          <w:rFonts w:ascii="宋体" w:hAnsi="宋体" w:eastAsia="宋体" w:cs="宋体"/>
          <w:b/>
          <w:bCs/>
          <w:spacing w:val="10"/>
          <w:sz w:val="25"/>
          <w:szCs w:val="25"/>
        </w:rPr>
        <w:t>8.3保密</w:t>
      </w:r>
    </w:p>
    <w:p w14:paraId="7B3EA0BB">
      <w:pPr>
        <w:spacing w:before="0" w:line="440" w:lineRule="exact"/>
        <w:ind w:right="0" w:firstLine="620"/>
        <w:jc w:val="both"/>
        <w:rPr>
          <w:rFonts w:ascii="宋体" w:hAnsi="宋体" w:eastAsia="宋体" w:cs="宋体"/>
          <w:sz w:val="22"/>
          <w:szCs w:val="22"/>
        </w:rPr>
      </w:pPr>
      <w:r>
        <w:rPr>
          <w:rFonts w:ascii="宋体" w:hAnsi="宋体" w:eastAsia="宋体" w:cs="宋体"/>
          <w:spacing w:val="2"/>
          <w:sz w:val="22"/>
          <w:szCs w:val="22"/>
        </w:rPr>
        <w:t>委托人申明的保密事项包括：</w:t>
      </w:r>
      <w:r>
        <w:rPr>
          <w:rFonts w:ascii="宋体" w:hAnsi="宋体" w:eastAsia="宋体" w:cs="宋体"/>
          <w:spacing w:val="2"/>
          <w:sz w:val="22"/>
          <w:szCs w:val="22"/>
          <w:u w:val="single" w:color="auto"/>
        </w:rPr>
        <w:t>合同内容，双方为签订本合同而确定合同方</w:t>
      </w:r>
      <w:r>
        <w:rPr>
          <w:rFonts w:ascii="宋体" w:hAnsi="宋体" w:eastAsia="宋体" w:cs="宋体"/>
          <w:spacing w:val="1"/>
          <w:sz w:val="22"/>
          <w:szCs w:val="22"/>
          <w:u w:val="single" w:color="auto"/>
        </w:rPr>
        <w:t>的过程以</w:t>
      </w:r>
      <w:r>
        <w:rPr>
          <w:rFonts w:ascii="宋体" w:hAnsi="宋体" w:eastAsia="宋体" w:cs="宋体"/>
          <w:sz w:val="22"/>
          <w:szCs w:val="22"/>
        </w:rPr>
        <w:t xml:space="preserve"> </w:t>
      </w:r>
      <w:r>
        <w:rPr>
          <w:rFonts w:ascii="宋体" w:hAnsi="宋体" w:eastAsia="宋体" w:cs="宋体"/>
          <w:spacing w:val="7"/>
          <w:sz w:val="22"/>
          <w:szCs w:val="22"/>
          <w:u w:val="single" w:color="auto"/>
        </w:rPr>
        <w:t>及合同协商相关内容，本合同履约情况，委托</w:t>
      </w:r>
      <w:r>
        <w:rPr>
          <w:rFonts w:ascii="宋体" w:hAnsi="宋体" w:eastAsia="宋体" w:cs="宋体"/>
          <w:spacing w:val="6"/>
          <w:sz w:val="22"/>
          <w:szCs w:val="22"/>
          <w:u w:val="single" w:color="auto"/>
        </w:rPr>
        <w:t>方提供的任何技术图纸资料、商务资料以</w:t>
      </w:r>
      <w:r>
        <w:rPr>
          <w:rFonts w:ascii="宋体" w:hAnsi="宋体" w:eastAsia="宋体" w:cs="宋体"/>
          <w:sz w:val="22"/>
          <w:szCs w:val="22"/>
        </w:rPr>
        <w:t xml:space="preserve"> </w:t>
      </w:r>
      <w:r>
        <w:rPr>
          <w:rFonts w:ascii="宋体" w:hAnsi="宋体" w:eastAsia="宋体" w:cs="宋体"/>
          <w:spacing w:val="6"/>
          <w:sz w:val="22"/>
          <w:szCs w:val="22"/>
          <w:u w:val="single" w:color="auto"/>
        </w:rPr>
        <w:t>及咨询人在合同履行过程中获知的与委托方有关的技术、商务信息等。该等信息保密期</w:t>
      </w:r>
      <w:r>
        <w:rPr>
          <w:rFonts w:ascii="宋体" w:hAnsi="宋体" w:eastAsia="宋体" w:cs="宋体"/>
          <w:spacing w:val="15"/>
          <w:sz w:val="22"/>
          <w:szCs w:val="22"/>
        </w:rPr>
        <w:t xml:space="preserve"> </w:t>
      </w:r>
      <w:r>
        <w:rPr>
          <w:rFonts w:ascii="宋体" w:hAnsi="宋体" w:eastAsia="宋体" w:cs="宋体"/>
          <w:spacing w:val="8"/>
          <w:sz w:val="22"/>
          <w:szCs w:val="22"/>
          <w:u w:val="single" w:color="auto"/>
        </w:rPr>
        <w:t>限终于本合同终止后一年。</w:t>
      </w:r>
      <w:r>
        <w:rPr>
          <w:rFonts w:ascii="宋体" w:hAnsi="宋体" w:eastAsia="宋体" w:cs="宋体"/>
          <w:spacing w:val="1"/>
          <w:sz w:val="22"/>
          <w:szCs w:val="22"/>
          <w:u w:val="single" w:color="auto"/>
        </w:rPr>
        <w:t xml:space="preserve">  </w:t>
      </w:r>
    </w:p>
    <w:p w14:paraId="648C6413">
      <w:pPr>
        <w:spacing w:before="0" w:line="440" w:lineRule="exact"/>
        <w:ind w:left="0"/>
        <w:rPr>
          <w:rFonts w:ascii="宋体" w:hAnsi="宋体" w:eastAsia="宋体" w:cs="宋体"/>
          <w:sz w:val="22"/>
          <w:szCs w:val="22"/>
        </w:rPr>
      </w:pPr>
      <w:r>
        <w:rPr>
          <w:rFonts w:ascii="宋体" w:hAnsi="宋体" w:eastAsia="宋体" w:cs="宋体"/>
          <w:spacing w:val="-2"/>
          <w:sz w:val="22"/>
          <w:szCs w:val="22"/>
        </w:rPr>
        <w:t>咨询人申明的保密事项和期限：无</w:t>
      </w:r>
    </w:p>
    <w:p w14:paraId="2E670E5E">
      <w:pPr>
        <w:spacing w:before="0" w:line="440" w:lineRule="exact"/>
        <w:ind w:right="0" w:firstLine="620"/>
        <w:jc w:val="both"/>
        <w:rPr>
          <w:rFonts w:ascii="宋体" w:hAnsi="宋体" w:eastAsia="宋体" w:cs="宋体"/>
          <w:sz w:val="22"/>
          <w:szCs w:val="22"/>
        </w:rPr>
      </w:pPr>
      <w:r>
        <w:rPr>
          <w:rFonts w:ascii="宋体" w:hAnsi="宋体" w:eastAsia="宋体" w:cs="宋体"/>
          <w:spacing w:val="3"/>
          <w:sz w:val="22"/>
          <w:szCs w:val="22"/>
        </w:rPr>
        <w:t>第三人申明的保密事项和期限：未经对方同意，</w:t>
      </w:r>
      <w:r>
        <w:rPr>
          <w:rFonts w:ascii="宋体" w:hAnsi="宋体" w:eastAsia="宋体" w:cs="宋体"/>
          <w:spacing w:val="70"/>
          <w:sz w:val="22"/>
          <w:szCs w:val="22"/>
        </w:rPr>
        <w:t xml:space="preserve"> </w:t>
      </w:r>
      <w:r>
        <w:rPr>
          <w:rFonts w:ascii="宋体" w:hAnsi="宋体" w:eastAsia="宋体" w:cs="宋体"/>
          <w:spacing w:val="3"/>
          <w:sz w:val="22"/>
          <w:szCs w:val="22"/>
        </w:rPr>
        <w:t>一方不得将对</w:t>
      </w:r>
      <w:r>
        <w:rPr>
          <w:rFonts w:ascii="宋体" w:hAnsi="宋体" w:eastAsia="宋体" w:cs="宋体"/>
          <w:spacing w:val="2"/>
          <w:sz w:val="22"/>
          <w:szCs w:val="22"/>
        </w:rPr>
        <w:t>方保密信息披露给</w:t>
      </w:r>
      <w:r>
        <w:rPr>
          <w:rFonts w:ascii="宋体" w:hAnsi="宋体" w:eastAsia="宋体" w:cs="宋体"/>
          <w:sz w:val="22"/>
          <w:szCs w:val="22"/>
        </w:rPr>
        <w:t xml:space="preserve"> </w:t>
      </w:r>
      <w:r>
        <w:rPr>
          <w:rFonts w:ascii="宋体" w:hAnsi="宋体" w:eastAsia="宋体" w:cs="宋体"/>
          <w:spacing w:val="28"/>
          <w:sz w:val="22"/>
          <w:szCs w:val="22"/>
        </w:rPr>
        <w:t>任何无关第三方(包括与本项目无关的己方员工和政</w:t>
      </w:r>
      <w:r>
        <w:rPr>
          <w:rFonts w:ascii="宋体" w:hAnsi="宋体" w:eastAsia="宋体" w:cs="宋体"/>
          <w:spacing w:val="27"/>
          <w:sz w:val="22"/>
          <w:szCs w:val="22"/>
        </w:rPr>
        <w:t>府部门),亦不得将该等信息</w:t>
      </w:r>
      <w:r>
        <w:rPr>
          <w:rFonts w:ascii="宋体" w:hAnsi="宋体" w:eastAsia="宋体" w:cs="宋体"/>
          <w:sz w:val="22"/>
          <w:szCs w:val="22"/>
        </w:rPr>
        <w:t xml:space="preserve"> </w:t>
      </w:r>
      <w:r>
        <w:rPr>
          <w:rFonts w:ascii="宋体" w:hAnsi="宋体" w:eastAsia="宋体" w:cs="宋体"/>
          <w:spacing w:val="30"/>
          <w:sz w:val="22"/>
          <w:szCs w:val="22"/>
        </w:rPr>
        <w:t>用于与本合同无关的用途(委托方为本项目的</w:t>
      </w:r>
      <w:r>
        <w:rPr>
          <w:rFonts w:ascii="宋体" w:hAnsi="宋体" w:eastAsia="宋体" w:cs="宋体"/>
          <w:spacing w:val="29"/>
          <w:sz w:val="22"/>
          <w:szCs w:val="22"/>
        </w:rPr>
        <w:t>正常建设运营而需将相应保密信</w:t>
      </w:r>
      <w:r>
        <w:rPr>
          <w:rFonts w:ascii="宋体" w:hAnsi="宋体" w:eastAsia="宋体" w:cs="宋体"/>
          <w:spacing w:val="12"/>
          <w:sz w:val="22"/>
          <w:szCs w:val="22"/>
        </w:rPr>
        <w:t>向相应主管机关，或相关的工程建设参与单位、己方执行本合同的相关员工提供的情</w:t>
      </w:r>
      <w:r>
        <w:rPr>
          <w:rFonts w:ascii="宋体" w:hAnsi="宋体" w:eastAsia="宋体" w:cs="宋体"/>
          <w:spacing w:val="15"/>
          <w:sz w:val="22"/>
          <w:szCs w:val="22"/>
        </w:rPr>
        <w:t xml:space="preserve"> </w:t>
      </w:r>
      <w:r>
        <w:rPr>
          <w:rFonts w:ascii="宋体" w:hAnsi="宋体" w:eastAsia="宋体" w:cs="宋体"/>
          <w:spacing w:val="10"/>
          <w:sz w:val="22"/>
          <w:szCs w:val="22"/>
        </w:rPr>
        <w:t>况除外)。</w:t>
      </w:r>
    </w:p>
    <w:p w14:paraId="6F448668">
      <w:pPr>
        <w:spacing w:before="0" w:line="440" w:lineRule="exact"/>
        <w:ind w:right="0" w:firstLine="610"/>
        <w:rPr>
          <w:rFonts w:ascii="宋体" w:hAnsi="宋体" w:eastAsia="宋体" w:cs="宋体"/>
          <w:sz w:val="22"/>
          <w:szCs w:val="22"/>
        </w:rPr>
      </w:pPr>
      <w:r>
        <w:rPr>
          <w:rFonts w:ascii="宋体" w:hAnsi="宋体" w:eastAsia="宋体" w:cs="宋体"/>
          <w:spacing w:val="1"/>
          <w:sz w:val="22"/>
          <w:szCs w:val="22"/>
        </w:rPr>
        <w:t>如因一方的行为造成对方的保密信息被泄露，给对方造成损失的，泄露方应予以赔</w:t>
      </w:r>
      <w:r>
        <w:rPr>
          <w:rFonts w:ascii="宋体" w:hAnsi="宋体" w:eastAsia="宋体" w:cs="宋体"/>
          <w:spacing w:val="12"/>
          <w:sz w:val="22"/>
          <w:szCs w:val="22"/>
        </w:rPr>
        <w:t xml:space="preserve"> </w:t>
      </w:r>
      <w:r>
        <w:rPr>
          <w:rFonts w:ascii="宋体" w:hAnsi="宋体" w:eastAsia="宋体" w:cs="宋体"/>
          <w:spacing w:val="2"/>
          <w:sz w:val="22"/>
          <w:szCs w:val="22"/>
        </w:rPr>
        <w:t>偿对方遭受的损失。</w:t>
      </w:r>
    </w:p>
    <w:p w14:paraId="18012E38">
      <w:pPr>
        <w:spacing w:line="440" w:lineRule="exact"/>
        <w:ind w:left="0"/>
        <w:outlineLvl w:val="1"/>
        <w:rPr>
          <w:rFonts w:ascii="宋体" w:hAnsi="宋体" w:eastAsia="宋体" w:cs="宋体"/>
          <w:sz w:val="24"/>
          <w:szCs w:val="24"/>
        </w:rPr>
      </w:pPr>
      <w:bookmarkStart w:id="104" w:name="bookmark73"/>
      <w:bookmarkEnd w:id="104"/>
      <w:bookmarkStart w:id="105" w:name="bookmark91"/>
      <w:bookmarkEnd w:id="105"/>
      <w:r>
        <w:rPr>
          <w:rFonts w:ascii="宋体" w:hAnsi="宋体" w:eastAsia="宋体" w:cs="宋体"/>
          <w:b/>
          <w:bCs/>
          <w:spacing w:val="16"/>
          <w:sz w:val="24"/>
          <w:szCs w:val="24"/>
        </w:rPr>
        <w:t>8.4联络</w:t>
      </w:r>
    </w:p>
    <w:p w14:paraId="02FA2274">
      <w:pPr>
        <w:spacing w:before="0" w:line="440" w:lineRule="exact"/>
        <w:ind w:firstLine="610"/>
        <w:rPr>
          <w:rFonts w:ascii="宋体" w:hAnsi="宋体" w:eastAsia="宋体" w:cs="宋体"/>
          <w:sz w:val="22"/>
          <w:szCs w:val="22"/>
        </w:rPr>
      </w:pPr>
      <w:r>
        <w:rPr>
          <w:rFonts w:ascii="宋体" w:hAnsi="宋体" w:eastAsia="宋体" w:cs="宋体"/>
          <w:spacing w:val="9"/>
          <w:sz w:val="22"/>
          <w:szCs w:val="22"/>
        </w:rPr>
        <w:t>8.4.1 任何一方与合同有关的通知、指示、要求、决</w:t>
      </w:r>
      <w:r>
        <w:rPr>
          <w:rFonts w:ascii="宋体" w:hAnsi="宋体" w:eastAsia="宋体" w:cs="宋体"/>
          <w:spacing w:val="8"/>
          <w:sz w:val="22"/>
          <w:szCs w:val="22"/>
        </w:rPr>
        <w:t>定等材料，均应在</w:t>
      </w:r>
      <w:r>
        <w:rPr>
          <w:rFonts w:ascii="宋体" w:hAnsi="宋体" w:eastAsia="宋体" w:cs="宋体"/>
          <w:spacing w:val="8"/>
          <w:sz w:val="22"/>
          <w:szCs w:val="22"/>
          <w:u w:val="single" w:color="auto"/>
        </w:rPr>
        <w:t>2个工作日</w:t>
      </w:r>
      <w:r>
        <w:rPr>
          <w:rFonts w:ascii="宋体" w:hAnsi="宋体" w:eastAsia="宋体" w:cs="宋体"/>
          <w:sz w:val="22"/>
          <w:szCs w:val="22"/>
        </w:rPr>
        <w:t xml:space="preserve"> </w:t>
      </w:r>
      <w:r>
        <w:rPr>
          <w:rFonts w:ascii="宋体" w:hAnsi="宋体" w:eastAsia="宋体" w:cs="宋体"/>
          <w:spacing w:val="-2"/>
          <w:sz w:val="22"/>
          <w:szCs w:val="22"/>
        </w:rPr>
        <w:t>内送达对方指定的接收人和送达地点。</w:t>
      </w:r>
    </w:p>
    <w:p w14:paraId="2F80859B">
      <w:pPr>
        <w:spacing w:before="0" w:line="440" w:lineRule="exact"/>
        <w:ind w:right="0" w:firstLine="610"/>
        <w:rPr>
          <w:rFonts w:ascii="Times New Roman" w:hAnsi="Times New Roman" w:eastAsia="Times New Roman" w:cs="Times New Roman"/>
          <w:sz w:val="22"/>
          <w:szCs w:val="22"/>
        </w:rPr>
      </w:pPr>
      <w:r>
        <w:rPr>
          <w:rFonts w:ascii="宋体" w:hAnsi="宋体" w:eastAsia="宋体" w:cs="宋体"/>
          <w:spacing w:val="12"/>
          <w:sz w:val="22"/>
          <w:szCs w:val="22"/>
        </w:rPr>
        <w:t>8.4.2委托人指定的送达接收人</w:t>
      </w:r>
      <w:r>
        <w:rPr>
          <w:rFonts w:ascii="宋体" w:hAnsi="宋体" w:eastAsia="宋体" w:cs="宋体"/>
          <w:spacing w:val="12"/>
          <w:sz w:val="22"/>
          <w:szCs w:val="22"/>
          <w:u w:val="single" w:color="auto"/>
        </w:rPr>
        <w:t xml:space="preserve">：   </w:t>
      </w:r>
      <w:r>
        <w:rPr>
          <w:rFonts w:hint="eastAsia" w:ascii="宋体" w:hAnsi="宋体" w:eastAsia="宋体" w:cs="宋体"/>
          <w:spacing w:val="12"/>
          <w:sz w:val="22"/>
          <w:szCs w:val="22"/>
          <w:u w:val="single" w:color="auto"/>
          <w:lang w:val="en-US" w:eastAsia="zh-CN"/>
        </w:rPr>
        <w:t xml:space="preserve">  </w:t>
      </w:r>
      <w:r>
        <w:rPr>
          <w:rFonts w:ascii="宋体" w:hAnsi="宋体" w:eastAsia="宋体" w:cs="宋体"/>
          <w:spacing w:val="12"/>
          <w:sz w:val="22"/>
          <w:szCs w:val="22"/>
          <w:u w:val="single" w:color="auto"/>
        </w:rPr>
        <w:t xml:space="preserve">   </w:t>
      </w:r>
      <w:r>
        <w:rPr>
          <w:rFonts w:ascii="宋体" w:hAnsi="宋体" w:eastAsia="宋体" w:cs="宋体"/>
          <w:spacing w:val="-110"/>
          <w:sz w:val="22"/>
          <w:szCs w:val="22"/>
        </w:rPr>
        <w:t xml:space="preserve"> </w:t>
      </w:r>
      <w:r>
        <w:rPr>
          <w:rFonts w:ascii="宋体" w:hAnsi="宋体" w:eastAsia="宋体" w:cs="宋体"/>
          <w:spacing w:val="12"/>
          <w:sz w:val="22"/>
          <w:szCs w:val="22"/>
        </w:rPr>
        <w:t>,送达地点</w:t>
      </w:r>
      <w:r>
        <w:rPr>
          <w:rFonts w:ascii="宋体" w:hAnsi="宋体" w:eastAsia="宋体" w:cs="宋体"/>
          <w:spacing w:val="11"/>
          <w:sz w:val="22"/>
          <w:szCs w:val="22"/>
          <w:u w:val="single" w:color="auto"/>
        </w:rPr>
        <w:t>：  海南省海口</w:t>
      </w:r>
      <w:r>
        <w:rPr>
          <w:rFonts w:ascii="宋体" w:hAnsi="宋体" w:eastAsia="宋体" w:cs="宋体"/>
          <w:sz w:val="22"/>
          <w:szCs w:val="22"/>
        </w:rPr>
        <w:t xml:space="preserve"> </w:t>
      </w:r>
      <w:r>
        <w:rPr>
          <w:rFonts w:ascii="宋体" w:hAnsi="宋体" w:eastAsia="宋体" w:cs="宋体"/>
          <w:spacing w:val="15"/>
          <w:sz w:val="22"/>
          <w:szCs w:val="22"/>
          <w:u w:val="single" w:color="auto"/>
        </w:rPr>
        <w:t xml:space="preserve">市   </w:t>
      </w:r>
      <w:r>
        <w:rPr>
          <w:rFonts w:ascii="宋体" w:hAnsi="宋体" w:eastAsia="宋体" w:cs="宋体"/>
          <w:spacing w:val="-126"/>
          <w:sz w:val="22"/>
          <w:szCs w:val="22"/>
        </w:rPr>
        <w:t xml:space="preserve"> </w:t>
      </w:r>
      <w:r>
        <w:rPr>
          <w:rFonts w:ascii="宋体" w:hAnsi="宋体" w:eastAsia="宋体" w:cs="宋体"/>
          <w:spacing w:val="15"/>
          <w:sz w:val="22"/>
          <w:szCs w:val="22"/>
        </w:rPr>
        <w:t>,电子邮箱：</w:t>
      </w:r>
      <w:r>
        <w:rPr>
          <w:rFonts w:ascii="宋体" w:hAnsi="宋体" w:eastAsia="宋体" w:cs="宋体"/>
          <w:sz w:val="22"/>
          <w:szCs w:val="22"/>
        </w:rPr>
        <w:t xml:space="preserve"> </w:t>
      </w:r>
      <w:r>
        <w:rPr>
          <w:rFonts w:ascii="Times New Roman" w:hAnsi="Times New Roman" w:eastAsia="Times New Roman" w:cs="Times New Roman"/>
          <w:spacing w:val="-1"/>
          <w:sz w:val="22"/>
          <w:szCs w:val="22"/>
          <w:u w:val="single" w:color="auto"/>
        </w:rPr>
        <w:t xml:space="preserve">        </w:t>
      </w:r>
    </w:p>
    <w:p w14:paraId="424BD936">
      <w:pPr>
        <w:spacing w:before="0" w:line="440" w:lineRule="exact"/>
        <w:ind w:right="0" w:firstLine="550"/>
        <w:rPr>
          <w:rFonts w:ascii="Times New Roman" w:hAnsi="Times New Roman" w:eastAsia="Times New Roman" w:cs="Times New Roman"/>
          <w:sz w:val="22"/>
          <w:szCs w:val="22"/>
        </w:rPr>
      </w:pPr>
      <w:r>
        <w:rPr>
          <w:rFonts w:ascii="宋体" w:hAnsi="宋体" w:eastAsia="宋体" w:cs="宋体"/>
          <w:spacing w:val="7"/>
          <w:sz w:val="22"/>
          <w:szCs w:val="22"/>
        </w:rPr>
        <w:t xml:space="preserve">咨询人指定的送达接收人，送达地点： </w:t>
      </w:r>
      <w:r>
        <w:rPr>
          <w:rFonts w:hint="eastAsia" w:ascii="宋体" w:hAnsi="宋体" w:eastAsia="宋体" w:cs="宋体"/>
          <w:spacing w:val="7"/>
          <w:sz w:val="22"/>
          <w:szCs w:val="22"/>
          <w:u w:val="single" w:color="auto"/>
          <w:lang w:val="en-US" w:eastAsia="zh-CN"/>
        </w:rPr>
        <w:t xml:space="preserve">            </w:t>
      </w:r>
      <w:r>
        <w:rPr>
          <w:rFonts w:ascii="宋体" w:hAnsi="宋体" w:eastAsia="宋体" w:cs="宋体"/>
          <w:spacing w:val="90"/>
          <w:sz w:val="22"/>
          <w:szCs w:val="22"/>
        </w:rPr>
        <w:t xml:space="preserve"> </w:t>
      </w:r>
      <w:r>
        <w:rPr>
          <w:rFonts w:ascii="宋体" w:hAnsi="宋体" w:eastAsia="宋体" w:cs="宋体"/>
          <w:spacing w:val="7"/>
          <w:sz w:val="22"/>
          <w:szCs w:val="22"/>
        </w:rPr>
        <w:t>,电子邮箱</w:t>
      </w:r>
      <w:r>
        <w:rPr>
          <w:rFonts w:ascii="宋体" w:hAnsi="宋体" w:eastAsia="宋体" w:cs="宋体"/>
          <w:sz w:val="22"/>
          <w:szCs w:val="22"/>
        </w:rPr>
        <w:t xml:space="preserve"> </w:t>
      </w:r>
      <w:r>
        <w:rPr>
          <w:rFonts w:ascii="Times New Roman" w:hAnsi="Times New Roman" w:eastAsia="Times New Roman" w:cs="Times New Roman"/>
          <w:spacing w:val="-1"/>
          <w:sz w:val="22"/>
          <w:szCs w:val="22"/>
          <w:u w:val="single" w:color="auto"/>
        </w:rPr>
        <w:t>:</w:t>
      </w:r>
    </w:p>
    <w:p w14:paraId="6A9707EA">
      <w:pPr>
        <w:spacing w:before="0" w:line="440" w:lineRule="exact"/>
        <w:ind w:left="0"/>
        <w:rPr>
          <w:rFonts w:ascii="宋体" w:hAnsi="宋体" w:eastAsia="宋体" w:cs="宋体"/>
          <w:sz w:val="24"/>
          <w:szCs w:val="24"/>
        </w:rPr>
      </w:pPr>
      <w:r>
        <w:rPr>
          <w:rFonts w:ascii="宋体" w:hAnsi="宋体" w:eastAsia="宋体" w:cs="宋体"/>
          <w:b/>
          <w:bCs/>
          <w:spacing w:val="13"/>
          <w:sz w:val="24"/>
          <w:szCs w:val="24"/>
        </w:rPr>
        <w:t>8.5知识产权</w:t>
      </w:r>
    </w:p>
    <w:p w14:paraId="6F7196D7">
      <w:pPr>
        <w:spacing w:before="0" w:line="440" w:lineRule="exact"/>
        <w:ind w:right="0" w:firstLine="610"/>
        <w:rPr>
          <w:rFonts w:ascii="宋体" w:hAnsi="宋体" w:eastAsia="宋体" w:cs="宋体"/>
          <w:sz w:val="24"/>
          <w:szCs w:val="24"/>
        </w:rPr>
      </w:pPr>
      <w:r>
        <w:rPr>
          <w:rFonts w:ascii="宋体" w:hAnsi="宋体" w:eastAsia="宋体" w:cs="宋体"/>
          <w:spacing w:val="1"/>
          <w:sz w:val="24"/>
          <w:szCs w:val="24"/>
        </w:rPr>
        <w:t>委托人提供给咨询人的图纸、委托人为实施工</w:t>
      </w:r>
      <w:r>
        <w:rPr>
          <w:rFonts w:ascii="宋体" w:hAnsi="宋体" w:eastAsia="宋体" w:cs="宋体"/>
          <w:sz w:val="24"/>
          <w:szCs w:val="24"/>
        </w:rPr>
        <w:t xml:space="preserve">程自行编制或委托编制的技术 </w:t>
      </w:r>
      <w:r>
        <w:rPr>
          <w:rFonts w:ascii="宋体" w:hAnsi="宋体" w:eastAsia="宋体" w:cs="宋体"/>
          <w:spacing w:val="2"/>
          <w:sz w:val="24"/>
          <w:szCs w:val="24"/>
        </w:rPr>
        <w:t>规范以及反映委托人要求的或其他类似性质文件的著作权</w:t>
      </w:r>
      <w:r>
        <w:rPr>
          <w:rFonts w:ascii="宋体" w:hAnsi="宋体" w:eastAsia="宋体" w:cs="宋体"/>
          <w:spacing w:val="2"/>
          <w:sz w:val="24"/>
          <w:szCs w:val="24"/>
          <w:u w:val="single" w:color="auto"/>
        </w:rPr>
        <w:t>属于委托人</w:t>
      </w:r>
      <w:r>
        <w:rPr>
          <w:rFonts w:ascii="宋体" w:hAnsi="宋体" w:eastAsia="宋体" w:cs="宋体"/>
          <w:spacing w:val="2"/>
          <w:sz w:val="24"/>
          <w:szCs w:val="24"/>
        </w:rPr>
        <w:t>。</w:t>
      </w:r>
    </w:p>
    <w:p w14:paraId="0D98DA22">
      <w:pPr>
        <w:spacing w:before="0" w:line="440" w:lineRule="exact"/>
        <w:ind w:left="0"/>
        <w:rPr>
          <w:rFonts w:ascii="宋体" w:hAnsi="宋体" w:eastAsia="宋体" w:cs="宋体"/>
          <w:sz w:val="22"/>
          <w:szCs w:val="22"/>
        </w:rPr>
      </w:pPr>
      <w:r>
        <w:rPr>
          <w:rFonts w:ascii="宋体" w:hAnsi="宋体" w:eastAsia="宋体" w:cs="宋体"/>
          <w:spacing w:val="6"/>
          <w:sz w:val="22"/>
          <w:szCs w:val="22"/>
        </w:rPr>
        <w:t>咨询人为履行本合同约定而编制的成果文件，其著</w:t>
      </w:r>
      <w:r>
        <w:rPr>
          <w:rFonts w:ascii="宋体" w:hAnsi="宋体" w:eastAsia="宋体" w:cs="宋体"/>
          <w:spacing w:val="5"/>
          <w:sz w:val="22"/>
          <w:szCs w:val="22"/>
        </w:rPr>
        <w:t>作权</w:t>
      </w:r>
      <w:r>
        <w:rPr>
          <w:rFonts w:ascii="宋体" w:hAnsi="宋体" w:eastAsia="宋体" w:cs="宋体"/>
          <w:spacing w:val="5"/>
          <w:sz w:val="22"/>
          <w:szCs w:val="22"/>
          <w:u w:val="single" w:color="auto"/>
        </w:rPr>
        <w:t xml:space="preserve">属于委托人。 </w:t>
      </w:r>
    </w:p>
    <w:p w14:paraId="343D959B">
      <w:pPr>
        <w:spacing w:before="0" w:line="440" w:lineRule="exact"/>
        <w:ind w:left="0"/>
        <w:rPr>
          <w:rFonts w:ascii="宋体" w:hAnsi="宋体" w:eastAsia="宋体" w:cs="宋体"/>
          <w:sz w:val="24"/>
          <w:szCs w:val="24"/>
        </w:rPr>
      </w:pPr>
      <w:r>
        <w:rPr>
          <w:rFonts w:ascii="宋体" w:hAnsi="宋体" w:eastAsia="宋体" w:cs="宋体"/>
          <w:spacing w:val="1"/>
          <w:sz w:val="24"/>
          <w:szCs w:val="24"/>
        </w:rPr>
        <w:t>双方将履行本合同形成的有关成果文件用于企业宣传、 申报奖项以及接受上</w:t>
      </w:r>
    </w:p>
    <w:p w14:paraId="39D94C53">
      <w:r>
        <w:rPr>
          <w:rFonts w:ascii="宋体" w:hAnsi="宋体" w:eastAsia="宋体" w:cs="宋体"/>
          <w:spacing w:val="-5"/>
          <w:sz w:val="24"/>
          <w:szCs w:val="24"/>
        </w:rPr>
        <w:t xml:space="preserve">级主管部门的检查须遵守以下约定： </w:t>
      </w:r>
      <w:r>
        <w:rPr>
          <w:rFonts w:ascii="宋体" w:hAnsi="宋体" w:eastAsia="宋体" w:cs="宋体"/>
          <w:spacing w:val="81"/>
          <w:sz w:val="24"/>
          <w:szCs w:val="24"/>
          <w:u w:val="single" w:color="auto"/>
        </w:rPr>
        <w:t xml:space="preserve"> </w:t>
      </w:r>
      <w:r>
        <w:rPr>
          <w:rFonts w:ascii="宋体" w:hAnsi="宋体" w:eastAsia="宋体" w:cs="宋体"/>
          <w:spacing w:val="-5"/>
          <w:sz w:val="24"/>
          <w:szCs w:val="24"/>
          <w:u w:val="single" w:color="auto"/>
        </w:rPr>
        <w:t>委</w:t>
      </w:r>
      <w:r>
        <w:rPr>
          <w:rFonts w:ascii="宋体" w:hAnsi="宋体" w:eastAsia="宋体" w:cs="宋体"/>
          <w:spacing w:val="-53"/>
          <w:sz w:val="24"/>
          <w:szCs w:val="24"/>
          <w:u w:val="single" w:color="auto"/>
        </w:rPr>
        <w:t xml:space="preserve"> </w:t>
      </w:r>
      <w:r>
        <w:rPr>
          <w:rFonts w:ascii="宋体" w:hAnsi="宋体" w:eastAsia="宋体" w:cs="宋体"/>
          <w:spacing w:val="-5"/>
          <w:sz w:val="24"/>
          <w:szCs w:val="24"/>
          <w:u w:val="single" w:color="auto"/>
        </w:rPr>
        <w:t>托</w:t>
      </w:r>
      <w:r>
        <w:rPr>
          <w:rFonts w:ascii="宋体" w:hAnsi="宋体" w:eastAsia="宋体" w:cs="宋体"/>
          <w:spacing w:val="-51"/>
          <w:sz w:val="24"/>
          <w:szCs w:val="24"/>
          <w:u w:val="single" w:color="auto"/>
        </w:rPr>
        <w:t xml:space="preserve"> </w:t>
      </w:r>
      <w:r>
        <w:rPr>
          <w:rFonts w:ascii="宋体" w:hAnsi="宋体" w:eastAsia="宋体" w:cs="宋体"/>
          <w:spacing w:val="-5"/>
          <w:sz w:val="24"/>
          <w:szCs w:val="24"/>
          <w:u w:val="single" w:color="auto"/>
        </w:rPr>
        <w:t>人</w:t>
      </w:r>
      <w:r>
        <w:rPr>
          <w:rFonts w:ascii="宋体" w:hAnsi="宋体" w:eastAsia="宋体" w:cs="宋体"/>
          <w:spacing w:val="-49"/>
          <w:sz w:val="24"/>
          <w:szCs w:val="24"/>
          <w:u w:val="single" w:color="auto"/>
        </w:rPr>
        <w:t xml:space="preserve"> </w:t>
      </w:r>
      <w:r>
        <w:rPr>
          <w:rFonts w:ascii="宋体" w:hAnsi="宋体" w:eastAsia="宋体" w:cs="宋体"/>
          <w:spacing w:val="-5"/>
          <w:sz w:val="24"/>
          <w:szCs w:val="24"/>
          <w:u w:val="single" w:color="auto"/>
        </w:rPr>
        <w:t>知</w:t>
      </w:r>
      <w:r>
        <w:rPr>
          <w:rFonts w:ascii="宋体" w:hAnsi="宋体" w:eastAsia="宋体" w:cs="宋体"/>
          <w:spacing w:val="-40"/>
          <w:sz w:val="24"/>
          <w:szCs w:val="24"/>
          <w:u w:val="single" w:color="auto"/>
        </w:rPr>
        <w:t xml:space="preserve"> </w:t>
      </w:r>
      <w:r>
        <w:rPr>
          <w:rFonts w:ascii="宋体" w:hAnsi="宋体" w:eastAsia="宋体" w:cs="宋体"/>
          <w:spacing w:val="-5"/>
          <w:sz w:val="24"/>
          <w:szCs w:val="24"/>
          <w:u w:val="single" w:color="auto"/>
        </w:rPr>
        <w:t>晓</w:t>
      </w:r>
      <w:r>
        <w:rPr>
          <w:rFonts w:ascii="宋体" w:hAnsi="宋体" w:eastAsia="宋体" w:cs="宋体"/>
          <w:spacing w:val="-33"/>
          <w:sz w:val="24"/>
          <w:szCs w:val="24"/>
          <w:u w:val="single" w:color="auto"/>
        </w:rPr>
        <w:t xml:space="preserve"> </w:t>
      </w:r>
      <w:r>
        <w:rPr>
          <w:rFonts w:ascii="宋体" w:hAnsi="宋体" w:eastAsia="宋体" w:cs="宋体"/>
          <w:spacing w:val="-5"/>
          <w:sz w:val="24"/>
          <w:szCs w:val="24"/>
          <w:u w:val="single" w:color="auto"/>
        </w:rPr>
        <w:t>的</w:t>
      </w:r>
      <w:r>
        <w:rPr>
          <w:rFonts w:ascii="宋体" w:hAnsi="宋体" w:eastAsia="宋体" w:cs="宋体"/>
          <w:spacing w:val="-48"/>
          <w:sz w:val="24"/>
          <w:szCs w:val="24"/>
          <w:u w:val="single" w:color="auto"/>
        </w:rPr>
        <w:t xml:space="preserve"> </w:t>
      </w:r>
      <w:r>
        <w:rPr>
          <w:rFonts w:ascii="宋体" w:hAnsi="宋体" w:eastAsia="宋体" w:cs="宋体"/>
          <w:spacing w:val="-5"/>
          <w:sz w:val="24"/>
          <w:szCs w:val="24"/>
          <w:u w:val="single" w:color="auto"/>
        </w:rPr>
        <w:t>原</w:t>
      </w:r>
      <w:r>
        <w:rPr>
          <w:rFonts w:ascii="宋体" w:hAnsi="宋体" w:eastAsia="宋体" w:cs="宋体"/>
          <w:spacing w:val="-48"/>
          <w:sz w:val="24"/>
          <w:szCs w:val="24"/>
          <w:u w:val="single" w:color="auto"/>
        </w:rPr>
        <w:t xml:space="preserve"> </w:t>
      </w:r>
      <w:r>
        <w:rPr>
          <w:rFonts w:ascii="宋体" w:hAnsi="宋体" w:eastAsia="宋体" w:cs="宋体"/>
          <w:spacing w:val="-5"/>
          <w:sz w:val="24"/>
          <w:szCs w:val="24"/>
          <w:u w:val="single" w:color="auto"/>
        </w:rPr>
        <w:t>则</w:t>
      </w:r>
    </w:p>
    <w:p w14:paraId="3F11A4F8">
      <w:pPr>
        <w:spacing w:before="0" w:line="440" w:lineRule="exact"/>
        <w:ind w:left="0"/>
        <w:outlineLvl w:val="1"/>
        <w:rPr>
          <w:rFonts w:ascii="宋体" w:hAnsi="宋体" w:eastAsia="宋体" w:cs="宋体"/>
          <w:sz w:val="24"/>
          <w:szCs w:val="24"/>
        </w:rPr>
      </w:pPr>
      <w:bookmarkStart w:id="106" w:name="bookmark74"/>
      <w:bookmarkEnd w:id="106"/>
      <w:r>
        <w:rPr>
          <w:rFonts w:ascii="宋体" w:hAnsi="宋体" w:eastAsia="宋体" w:cs="宋体"/>
          <w:spacing w:val="1"/>
          <w:sz w:val="24"/>
          <w:szCs w:val="24"/>
        </w:rPr>
        <w:t>9.其它</w:t>
      </w:r>
    </w:p>
    <w:p w14:paraId="280BA896">
      <w:pPr>
        <w:spacing w:before="0" w:line="440" w:lineRule="exact"/>
        <w:ind w:left="0"/>
        <w:rPr>
          <w:rFonts w:ascii="宋体" w:hAnsi="宋体" w:eastAsia="宋体" w:cs="宋体"/>
          <w:sz w:val="22"/>
          <w:szCs w:val="22"/>
        </w:rPr>
      </w:pPr>
      <w:r>
        <w:rPr>
          <w:rFonts w:ascii="宋体" w:hAnsi="宋体" w:eastAsia="宋体" w:cs="宋体"/>
          <w:spacing w:val="-1"/>
          <w:sz w:val="22"/>
          <w:szCs w:val="22"/>
          <w:u w:val="single" w:color="auto"/>
        </w:rPr>
        <w:t>咨询人账户信息如下：</w:t>
      </w:r>
      <w:r>
        <w:rPr>
          <w:rFonts w:ascii="宋体" w:hAnsi="宋体" w:eastAsia="宋体" w:cs="宋体"/>
          <w:spacing w:val="8"/>
          <w:sz w:val="22"/>
          <w:szCs w:val="22"/>
          <w:u w:val="single" w:color="auto"/>
        </w:rPr>
        <w:t xml:space="preserve"> </w:t>
      </w:r>
    </w:p>
    <w:p w14:paraId="25FDF45C">
      <w:pPr>
        <w:spacing w:before="0" w:line="440" w:lineRule="exact"/>
        <w:ind w:left="0"/>
        <w:rPr>
          <w:rFonts w:hint="eastAsia" w:ascii="宋体" w:hAnsi="宋体" w:eastAsia="宋体" w:cs="宋体"/>
          <w:spacing w:val="10"/>
          <w:sz w:val="22"/>
          <w:szCs w:val="22"/>
          <w:u w:val="single" w:color="auto"/>
          <w:lang w:val="en-US" w:eastAsia="zh-CN"/>
        </w:rPr>
      </w:pPr>
      <w:r>
        <w:rPr>
          <w:rFonts w:ascii="宋体" w:hAnsi="宋体" w:eastAsia="宋体" w:cs="宋体"/>
          <w:spacing w:val="10"/>
          <w:sz w:val="22"/>
          <w:szCs w:val="22"/>
          <w:u w:val="single" w:color="auto"/>
        </w:rPr>
        <w:t>户名：</w:t>
      </w:r>
      <w:r>
        <w:rPr>
          <w:rFonts w:hint="eastAsia" w:ascii="宋体" w:hAnsi="宋体" w:eastAsia="宋体" w:cs="宋体"/>
          <w:spacing w:val="10"/>
          <w:sz w:val="22"/>
          <w:szCs w:val="22"/>
          <w:u w:val="single" w:color="auto"/>
          <w:lang w:val="en-US" w:eastAsia="zh-CN"/>
        </w:rPr>
        <w:t xml:space="preserve">             </w:t>
      </w:r>
    </w:p>
    <w:p w14:paraId="3BF87CB5">
      <w:pPr>
        <w:spacing w:before="0" w:line="440" w:lineRule="exact"/>
        <w:ind w:left="0"/>
        <w:rPr>
          <w:rFonts w:hint="default" w:ascii="宋体" w:hAnsi="宋体" w:eastAsia="宋体" w:cs="宋体"/>
          <w:sz w:val="22"/>
          <w:szCs w:val="22"/>
          <w:lang w:val="en-US" w:eastAsia="zh-CN"/>
        </w:rPr>
      </w:pPr>
      <w:r>
        <w:rPr>
          <w:rFonts w:ascii="宋体" w:hAnsi="宋体" w:eastAsia="宋体" w:cs="宋体"/>
          <w:spacing w:val="13"/>
          <w:sz w:val="22"/>
          <w:szCs w:val="22"/>
          <w:u w:val="single" w:color="auto"/>
        </w:rPr>
        <w:t>开户行：</w:t>
      </w:r>
      <w:r>
        <w:rPr>
          <w:rFonts w:hint="eastAsia" w:ascii="宋体" w:hAnsi="宋体" w:eastAsia="宋体" w:cs="宋体"/>
          <w:spacing w:val="13"/>
          <w:sz w:val="22"/>
          <w:szCs w:val="22"/>
          <w:u w:val="single" w:color="auto"/>
          <w:lang w:val="en-US" w:eastAsia="zh-CN"/>
        </w:rPr>
        <w:t xml:space="preserve">                  </w:t>
      </w:r>
    </w:p>
    <w:p w14:paraId="158F2029">
      <w:pPr>
        <w:spacing w:before="0" w:line="440" w:lineRule="exact"/>
        <w:ind w:left="0"/>
        <w:rPr>
          <w:rFonts w:hint="default" w:ascii="宋体" w:hAnsi="宋体" w:eastAsia="宋体" w:cs="宋体"/>
          <w:sz w:val="22"/>
          <w:szCs w:val="22"/>
          <w:lang w:val="en-US" w:eastAsia="zh-CN"/>
        </w:rPr>
      </w:pPr>
      <w:r>
        <w:rPr>
          <w:rFonts w:ascii="宋体" w:hAnsi="宋体" w:eastAsia="宋体" w:cs="宋体"/>
          <w:spacing w:val="4"/>
          <w:sz w:val="22"/>
          <w:szCs w:val="22"/>
          <w:u w:val="single" w:color="auto"/>
        </w:rPr>
        <w:t>账号：</w:t>
      </w:r>
      <w:r>
        <w:rPr>
          <w:rFonts w:hint="eastAsia" w:ascii="宋体" w:hAnsi="宋体" w:eastAsia="宋体" w:cs="宋体"/>
          <w:spacing w:val="4"/>
          <w:sz w:val="22"/>
          <w:szCs w:val="22"/>
          <w:u w:val="single" w:color="auto"/>
          <w:lang w:val="en-US" w:eastAsia="zh-CN"/>
        </w:rPr>
        <w:t xml:space="preserve">                   </w:t>
      </w:r>
    </w:p>
    <w:p w14:paraId="009ECA30">
      <w:pPr>
        <w:spacing w:before="0" w:line="440" w:lineRule="exact"/>
        <w:ind w:left="0"/>
      </w:pPr>
      <w:r>
        <w:rPr>
          <w:rFonts w:ascii="宋体" w:hAnsi="宋体" w:eastAsia="宋体" w:cs="宋体"/>
          <w:spacing w:val="3"/>
          <w:sz w:val="24"/>
          <w:szCs w:val="24"/>
          <w:u w:val="single" w:color="auto"/>
        </w:rPr>
        <w:t>地址：</w:t>
      </w:r>
      <w:r>
        <w:rPr>
          <w:rFonts w:hint="eastAsia" w:ascii="宋体" w:hAnsi="宋体" w:eastAsia="宋体" w:cs="宋体"/>
          <w:spacing w:val="3"/>
          <w:sz w:val="24"/>
          <w:szCs w:val="24"/>
          <w:u w:val="single" w:color="auto"/>
          <w:lang w:val="en-US" w:eastAsia="zh-CN"/>
        </w:rPr>
        <w:t xml:space="preserve">                 </w:t>
      </w:r>
    </w:p>
    <w:p w14:paraId="49D258FD">
      <w:pPr>
        <w:spacing w:before="0" w:line="440" w:lineRule="exact"/>
        <w:ind w:left="0"/>
        <w:rPr>
          <w:rFonts w:hint="default" w:ascii="宋体" w:hAnsi="宋体" w:eastAsia="宋体" w:cs="宋体"/>
          <w:sz w:val="22"/>
          <w:szCs w:val="22"/>
          <w:lang w:val="en-US" w:eastAsia="zh-CN"/>
        </w:rPr>
      </w:pPr>
      <w:r>
        <w:rPr>
          <w:rFonts w:ascii="宋体" w:hAnsi="宋体" w:eastAsia="宋体" w:cs="宋体"/>
          <w:spacing w:val="5"/>
          <w:sz w:val="22"/>
          <w:szCs w:val="22"/>
          <w:u w:val="single" w:color="auto"/>
        </w:rPr>
        <w:t>统一社会信用代码：</w:t>
      </w:r>
      <w:r>
        <w:rPr>
          <w:rFonts w:hint="eastAsia" w:ascii="宋体" w:hAnsi="宋体" w:eastAsia="宋体" w:cs="宋体"/>
          <w:spacing w:val="5"/>
          <w:sz w:val="22"/>
          <w:szCs w:val="22"/>
          <w:u w:val="single" w:color="auto"/>
          <w:lang w:val="en-US" w:eastAsia="zh-CN"/>
        </w:rPr>
        <w:t xml:space="preserve">                  </w:t>
      </w:r>
    </w:p>
    <w:p w14:paraId="3C27AC2C">
      <w:pPr>
        <w:spacing w:before="0" w:line="440" w:lineRule="exact"/>
        <w:ind w:firstLine="610"/>
      </w:pPr>
    </w:p>
    <w:p w14:paraId="73627D76">
      <w:pPr>
        <w:spacing w:line="440" w:lineRule="exact"/>
        <w:sectPr>
          <w:footerReference r:id="rId19" w:type="default"/>
          <w:pgSz w:w="11910" w:h="16840"/>
          <w:pgMar w:top="1431" w:right="1530" w:bottom="1561" w:left="1619" w:header="0" w:footer="1299" w:gutter="0"/>
          <w:cols w:space="720" w:num="1"/>
        </w:sectPr>
      </w:pPr>
    </w:p>
    <w:p w14:paraId="143EA1B0">
      <w:pPr>
        <w:pStyle w:val="5"/>
        <w:spacing w:line="253" w:lineRule="auto"/>
      </w:pPr>
    </w:p>
    <w:p w14:paraId="2CAD3C72">
      <w:pPr>
        <w:pStyle w:val="5"/>
        <w:spacing w:line="347" w:lineRule="auto"/>
      </w:pPr>
    </w:p>
    <w:p w14:paraId="28ABD5C3">
      <w:pPr>
        <w:spacing w:before="75" w:line="393" w:lineRule="auto"/>
        <w:ind w:left="3757" w:right="2747" w:hanging="1039"/>
        <w:rPr>
          <w:rFonts w:ascii="宋体" w:hAnsi="宋体" w:eastAsia="宋体" w:cs="宋体"/>
          <w:sz w:val="23"/>
          <w:szCs w:val="23"/>
        </w:rPr>
      </w:pPr>
      <w:r>
        <w:rPr>
          <w:rFonts w:ascii="宋体" w:hAnsi="宋体" w:eastAsia="宋体" w:cs="宋体"/>
          <w:b/>
          <w:bCs/>
          <w:spacing w:val="5"/>
          <w:sz w:val="23"/>
          <w:szCs w:val="23"/>
        </w:rPr>
        <w:t>附件1:拟派相关工作人员一览表</w:t>
      </w:r>
      <w:r>
        <w:rPr>
          <w:rFonts w:ascii="宋体" w:hAnsi="宋体" w:eastAsia="宋体" w:cs="宋体"/>
          <w:spacing w:val="12"/>
          <w:sz w:val="23"/>
          <w:szCs w:val="23"/>
        </w:rPr>
        <w:t xml:space="preserve"> </w:t>
      </w:r>
      <w:r>
        <w:rPr>
          <w:rFonts w:ascii="宋体" w:hAnsi="宋体" w:eastAsia="宋体" w:cs="宋体"/>
          <w:b/>
          <w:bCs/>
          <w:spacing w:val="-15"/>
          <w:sz w:val="23"/>
          <w:szCs w:val="23"/>
        </w:rPr>
        <w:t>造价审计单位</w:t>
      </w:r>
    </w:p>
    <w:tbl>
      <w:tblPr>
        <w:tblStyle w:val="33"/>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769"/>
        <w:gridCol w:w="589"/>
        <w:gridCol w:w="1009"/>
        <w:gridCol w:w="929"/>
        <w:gridCol w:w="589"/>
        <w:gridCol w:w="619"/>
        <w:gridCol w:w="1798"/>
        <w:gridCol w:w="1389"/>
        <w:gridCol w:w="674"/>
      </w:tblGrid>
      <w:tr w14:paraId="456F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35" w:type="dxa"/>
            <w:vMerge w:val="restart"/>
            <w:tcBorders>
              <w:bottom w:val="nil"/>
            </w:tcBorders>
            <w:textDirection w:val="tbRlV"/>
            <w:vAlign w:val="top"/>
          </w:tcPr>
          <w:p w14:paraId="1FD9EED0">
            <w:pPr>
              <w:pStyle w:val="32"/>
              <w:spacing w:before="128" w:line="199" w:lineRule="auto"/>
              <w:ind w:left="538"/>
            </w:pPr>
            <w:r>
              <w:rPr>
                <w:spacing w:val="10"/>
              </w:rPr>
              <w:t>职务</w:t>
            </w:r>
          </w:p>
        </w:tc>
        <w:tc>
          <w:tcPr>
            <w:tcW w:w="769" w:type="dxa"/>
            <w:vMerge w:val="restart"/>
            <w:tcBorders>
              <w:bottom w:val="nil"/>
            </w:tcBorders>
            <w:vAlign w:val="top"/>
          </w:tcPr>
          <w:p w14:paraId="55FEC3DC">
            <w:pPr>
              <w:spacing w:line="297" w:lineRule="auto"/>
              <w:rPr>
                <w:rFonts w:ascii="Arial"/>
                <w:sz w:val="21"/>
              </w:rPr>
            </w:pPr>
          </w:p>
          <w:p w14:paraId="619F62E4">
            <w:pPr>
              <w:spacing w:line="297" w:lineRule="auto"/>
              <w:rPr>
                <w:rFonts w:ascii="Arial"/>
                <w:sz w:val="21"/>
              </w:rPr>
            </w:pPr>
          </w:p>
          <w:p w14:paraId="1AB5E304">
            <w:pPr>
              <w:pStyle w:val="32"/>
              <w:spacing w:before="65" w:line="219" w:lineRule="auto"/>
              <w:ind w:left="250"/>
            </w:pPr>
            <w:r>
              <w:rPr>
                <w:spacing w:val="12"/>
              </w:rPr>
              <w:t>姓名</w:t>
            </w:r>
          </w:p>
        </w:tc>
        <w:tc>
          <w:tcPr>
            <w:tcW w:w="589" w:type="dxa"/>
            <w:vMerge w:val="restart"/>
            <w:tcBorders>
              <w:bottom w:val="nil"/>
            </w:tcBorders>
            <w:textDirection w:val="tbRlV"/>
            <w:vAlign w:val="top"/>
          </w:tcPr>
          <w:p w14:paraId="22EC41B1">
            <w:pPr>
              <w:pStyle w:val="32"/>
              <w:spacing w:before="208" w:line="201" w:lineRule="auto"/>
              <w:ind w:left="488"/>
            </w:pPr>
            <w:r>
              <w:t>职</w:t>
            </w:r>
            <w:r>
              <w:rPr>
                <w:spacing w:val="22"/>
              </w:rPr>
              <w:t xml:space="preserve"> </w:t>
            </w:r>
            <w:r>
              <w:t>称</w:t>
            </w:r>
          </w:p>
        </w:tc>
        <w:tc>
          <w:tcPr>
            <w:tcW w:w="1009" w:type="dxa"/>
            <w:vMerge w:val="restart"/>
            <w:tcBorders>
              <w:bottom w:val="nil"/>
            </w:tcBorders>
            <w:vAlign w:val="top"/>
          </w:tcPr>
          <w:p w14:paraId="3030155B">
            <w:pPr>
              <w:spacing w:line="387" w:lineRule="auto"/>
              <w:rPr>
                <w:rFonts w:ascii="Arial"/>
                <w:sz w:val="21"/>
              </w:rPr>
            </w:pPr>
          </w:p>
          <w:p w14:paraId="3BC5CCB0">
            <w:pPr>
              <w:pStyle w:val="32"/>
              <w:spacing w:before="65" w:line="310" w:lineRule="auto"/>
              <w:ind w:left="222" w:firstLine="9"/>
            </w:pPr>
            <w:r>
              <w:rPr>
                <w:spacing w:val="-11"/>
              </w:rPr>
              <w:t>从 业</w:t>
            </w:r>
            <w:r>
              <w:rPr>
                <w:spacing w:val="10"/>
              </w:rPr>
              <w:t xml:space="preserve"> </w:t>
            </w:r>
            <w:r>
              <w:rPr>
                <w:spacing w:val="-11"/>
              </w:rPr>
              <w:t>时</w:t>
            </w:r>
            <w:r>
              <w:t xml:space="preserve"> 间</w:t>
            </w:r>
          </w:p>
        </w:tc>
        <w:tc>
          <w:tcPr>
            <w:tcW w:w="3935" w:type="dxa"/>
            <w:gridSpan w:val="4"/>
            <w:vAlign w:val="top"/>
          </w:tcPr>
          <w:p w14:paraId="07F5B23D">
            <w:pPr>
              <w:pStyle w:val="32"/>
              <w:spacing w:before="223" w:line="219" w:lineRule="auto"/>
              <w:ind w:left="1242"/>
            </w:pPr>
            <w:r>
              <w:rPr>
                <w:spacing w:val="2"/>
              </w:rPr>
              <w:t>执业或职业资格证明</w:t>
            </w:r>
          </w:p>
        </w:tc>
        <w:tc>
          <w:tcPr>
            <w:tcW w:w="1389" w:type="dxa"/>
            <w:vMerge w:val="restart"/>
            <w:tcBorders>
              <w:bottom w:val="nil"/>
            </w:tcBorders>
            <w:vAlign w:val="top"/>
          </w:tcPr>
          <w:p w14:paraId="1CCCF701">
            <w:pPr>
              <w:spacing w:line="242" w:lineRule="auto"/>
              <w:rPr>
                <w:rFonts w:ascii="Arial"/>
                <w:sz w:val="21"/>
              </w:rPr>
            </w:pPr>
          </w:p>
          <w:p w14:paraId="14FB1999">
            <w:pPr>
              <w:spacing w:line="242" w:lineRule="auto"/>
              <w:rPr>
                <w:rFonts w:ascii="Arial"/>
                <w:sz w:val="21"/>
              </w:rPr>
            </w:pPr>
          </w:p>
          <w:p w14:paraId="220AB0A9">
            <w:pPr>
              <w:pStyle w:val="32"/>
              <w:spacing w:before="65" w:line="234" w:lineRule="auto"/>
              <w:ind w:left="488" w:right="32" w:hanging="450"/>
            </w:pPr>
            <w:r>
              <w:rPr>
                <w:spacing w:val="-9"/>
              </w:rPr>
              <w:t>从</w:t>
            </w:r>
            <w:r>
              <w:rPr>
                <w:spacing w:val="-10"/>
              </w:rPr>
              <w:t xml:space="preserve"> </w:t>
            </w:r>
            <w:r>
              <w:rPr>
                <w:spacing w:val="-9"/>
              </w:rPr>
              <w:t>事</w:t>
            </w:r>
            <w:r>
              <w:rPr>
                <w:spacing w:val="-12"/>
              </w:rPr>
              <w:t xml:space="preserve"> </w:t>
            </w:r>
            <w:r>
              <w:rPr>
                <w:spacing w:val="-9"/>
              </w:rPr>
              <w:t>过</w:t>
            </w:r>
            <w:r>
              <w:rPr>
                <w:spacing w:val="-13"/>
              </w:rPr>
              <w:t xml:space="preserve"> </w:t>
            </w:r>
            <w:r>
              <w:rPr>
                <w:spacing w:val="-9"/>
              </w:rPr>
              <w:t>类</w:t>
            </w:r>
            <w:r>
              <w:rPr>
                <w:spacing w:val="-13"/>
              </w:rPr>
              <w:t xml:space="preserve"> </w:t>
            </w:r>
            <w:r>
              <w:rPr>
                <w:spacing w:val="-9"/>
              </w:rPr>
              <w:t>似</w:t>
            </w:r>
            <w:r>
              <w:t xml:space="preserve"> </w:t>
            </w:r>
            <w:r>
              <w:rPr>
                <w:spacing w:val="-2"/>
              </w:rPr>
              <w:t>业绩</w:t>
            </w:r>
          </w:p>
        </w:tc>
        <w:tc>
          <w:tcPr>
            <w:tcW w:w="674" w:type="dxa"/>
            <w:vMerge w:val="restart"/>
            <w:tcBorders>
              <w:bottom w:val="nil"/>
            </w:tcBorders>
            <w:vAlign w:val="top"/>
          </w:tcPr>
          <w:p w14:paraId="07096F76">
            <w:pPr>
              <w:spacing w:line="243" w:lineRule="auto"/>
              <w:rPr>
                <w:rFonts w:ascii="Arial"/>
                <w:sz w:val="21"/>
              </w:rPr>
            </w:pPr>
          </w:p>
          <w:p w14:paraId="7FD60BA6">
            <w:pPr>
              <w:spacing w:line="243" w:lineRule="auto"/>
              <w:rPr>
                <w:rFonts w:ascii="Arial"/>
                <w:sz w:val="21"/>
              </w:rPr>
            </w:pPr>
          </w:p>
          <w:p w14:paraId="0A5B0705">
            <w:pPr>
              <w:pStyle w:val="32"/>
              <w:spacing w:before="65" w:line="219" w:lineRule="auto"/>
              <w:ind w:left="129" w:right="124"/>
              <w:jc w:val="both"/>
            </w:pPr>
            <w:r>
              <w:rPr>
                <w:spacing w:val="5"/>
              </w:rPr>
              <w:t>备注</w:t>
            </w:r>
            <w:r>
              <w:t xml:space="preserve"> </w:t>
            </w:r>
            <w:r>
              <w:rPr>
                <w:spacing w:val="-1"/>
              </w:rPr>
              <w:t>(</w:t>
            </w:r>
            <w:r>
              <w:rPr>
                <w:spacing w:val="-41"/>
              </w:rPr>
              <w:t xml:space="preserve"> </w:t>
            </w:r>
            <w:r>
              <w:rPr>
                <w:spacing w:val="-1"/>
              </w:rPr>
              <w:t>执</w:t>
            </w:r>
            <w:r>
              <w:t xml:space="preserve"> </w:t>
            </w:r>
            <w:r>
              <w:rPr>
                <w:spacing w:val="-4"/>
              </w:rPr>
              <w:t>业年</w:t>
            </w:r>
            <w:r>
              <w:t xml:space="preserve"> 限</w:t>
            </w:r>
          </w:p>
        </w:tc>
      </w:tr>
      <w:tr w14:paraId="247C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35" w:type="dxa"/>
            <w:vMerge w:val="continue"/>
            <w:tcBorders>
              <w:top w:val="nil"/>
            </w:tcBorders>
            <w:textDirection w:val="tbRlV"/>
            <w:vAlign w:val="top"/>
          </w:tcPr>
          <w:p w14:paraId="713ACB07">
            <w:pPr>
              <w:rPr>
                <w:rFonts w:ascii="Arial"/>
                <w:sz w:val="21"/>
              </w:rPr>
            </w:pPr>
          </w:p>
        </w:tc>
        <w:tc>
          <w:tcPr>
            <w:tcW w:w="769" w:type="dxa"/>
            <w:vMerge w:val="continue"/>
            <w:tcBorders>
              <w:top w:val="nil"/>
            </w:tcBorders>
            <w:vAlign w:val="top"/>
          </w:tcPr>
          <w:p w14:paraId="5C02F3DF">
            <w:pPr>
              <w:rPr>
                <w:rFonts w:ascii="Arial"/>
                <w:sz w:val="21"/>
              </w:rPr>
            </w:pPr>
          </w:p>
        </w:tc>
        <w:tc>
          <w:tcPr>
            <w:tcW w:w="589" w:type="dxa"/>
            <w:vMerge w:val="continue"/>
            <w:tcBorders>
              <w:top w:val="nil"/>
            </w:tcBorders>
            <w:textDirection w:val="tbRlV"/>
            <w:vAlign w:val="top"/>
          </w:tcPr>
          <w:p w14:paraId="65B9CE18">
            <w:pPr>
              <w:rPr>
                <w:rFonts w:ascii="Arial"/>
                <w:sz w:val="21"/>
              </w:rPr>
            </w:pPr>
          </w:p>
        </w:tc>
        <w:tc>
          <w:tcPr>
            <w:tcW w:w="1009" w:type="dxa"/>
            <w:vMerge w:val="continue"/>
            <w:tcBorders>
              <w:top w:val="nil"/>
            </w:tcBorders>
            <w:vAlign w:val="top"/>
          </w:tcPr>
          <w:p w14:paraId="126B0986">
            <w:pPr>
              <w:rPr>
                <w:rFonts w:ascii="Arial"/>
                <w:sz w:val="21"/>
              </w:rPr>
            </w:pPr>
          </w:p>
        </w:tc>
        <w:tc>
          <w:tcPr>
            <w:tcW w:w="929" w:type="dxa"/>
            <w:vAlign w:val="top"/>
          </w:tcPr>
          <w:p w14:paraId="151F9896">
            <w:pPr>
              <w:pStyle w:val="32"/>
              <w:spacing w:before="247" w:line="237" w:lineRule="auto"/>
              <w:ind w:left="333" w:right="72"/>
            </w:pPr>
            <w:r>
              <w:rPr>
                <w:spacing w:val="-10"/>
              </w:rPr>
              <w:t>证</w:t>
            </w:r>
            <w:r>
              <w:rPr>
                <w:spacing w:val="32"/>
              </w:rPr>
              <w:t xml:space="preserve"> </w:t>
            </w:r>
            <w:r>
              <w:rPr>
                <w:spacing w:val="-10"/>
              </w:rPr>
              <w:t>书</w:t>
            </w:r>
            <w:r>
              <w:t xml:space="preserve"> </w:t>
            </w:r>
            <w:r>
              <w:rPr>
                <w:spacing w:val="5"/>
              </w:rPr>
              <w:t>名称</w:t>
            </w:r>
          </w:p>
        </w:tc>
        <w:tc>
          <w:tcPr>
            <w:tcW w:w="589" w:type="dxa"/>
            <w:textDirection w:val="tbRlV"/>
            <w:vAlign w:val="top"/>
          </w:tcPr>
          <w:p w14:paraId="3DB5008E">
            <w:pPr>
              <w:pStyle w:val="32"/>
              <w:spacing w:before="201" w:line="203" w:lineRule="auto"/>
              <w:ind w:left="211"/>
            </w:pPr>
            <w:r>
              <w:rPr>
                <w:spacing w:val="13"/>
              </w:rPr>
              <w:t>专业</w:t>
            </w:r>
          </w:p>
        </w:tc>
        <w:tc>
          <w:tcPr>
            <w:tcW w:w="619" w:type="dxa"/>
            <w:textDirection w:val="tbRlV"/>
            <w:vAlign w:val="top"/>
          </w:tcPr>
          <w:p w14:paraId="06C15701">
            <w:pPr>
              <w:pStyle w:val="32"/>
              <w:spacing w:before="216" w:line="195" w:lineRule="auto"/>
              <w:ind w:left="208"/>
            </w:pPr>
            <w:r>
              <w:t>级别</w:t>
            </w:r>
          </w:p>
        </w:tc>
        <w:tc>
          <w:tcPr>
            <w:tcW w:w="1798" w:type="dxa"/>
            <w:vAlign w:val="top"/>
          </w:tcPr>
          <w:p w14:paraId="79AB0DEB">
            <w:pPr>
              <w:spacing w:line="263" w:lineRule="auto"/>
              <w:rPr>
                <w:rFonts w:ascii="Arial"/>
                <w:sz w:val="21"/>
              </w:rPr>
            </w:pPr>
          </w:p>
          <w:p w14:paraId="00B2F87D">
            <w:pPr>
              <w:pStyle w:val="32"/>
              <w:spacing w:before="65" w:line="221" w:lineRule="auto"/>
              <w:ind w:left="695"/>
            </w:pPr>
            <w:r>
              <w:rPr>
                <w:spacing w:val="6"/>
              </w:rPr>
              <w:t>证号</w:t>
            </w:r>
          </w:p>
        </w:tc>
        <w:tc>
          <w:tcPr>
            <w:tcW w:w="1389" w:type="dxa"/>
            <w:vMerge w:val="continue"/>
            <w:tcBorders>
              <w:top w:val="nil"/>
            </w:tcBorders>
            <w:vAlign w:val="top"/>
          </w:tcPr>
          <w:p w14:paraId="7505AEA5">
            <w:pPr>
              <w:rPr>
                <w:rFonts w:ascii="Arial"/>
                <w:sz w:val="21"/>
              </w:rPr>
            </w:pPr>
          </w:p>
        </w:tc>
        <w:tc>
          <w:tcPr>
            <w:tcW w:w="674" w:type="dxa"/>
            <w:vMerge w:val="continue"/>
            <w:tcBorders>
              <w:top w:val="nil"/>
            </w:tcBorders>
            <w:vAlign w:val="top"/>
          </w:tcPr>
          <w:p w14:paraId="45A5B2A0">
            <w:pPr>
              <w:rPr>
                <w:rFonts w:ascii="Arial"/>
                <w:sz w:val="21"/>
              </w:rPr>
            </w:pPr>
          </w:p>
        </w:tc>
      </w:tr>
      <w:tr w14:paraId="4446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435" w:type="dxa"/>
            <w:vAlign w:val="top"/>
          </w:tcPr>
          <w:p w14:paraId="1A0C93F9">
            <w:pPr>
              <w:pStyle w:val="32"/>
              <w:spacing w:before="16" w:line="208" w:lineRule="auto"/>
              <w:ind w:left="105"/>
            </w:pPr>
          </w:p>
        </w:tc>
        <w:tc>
          <w:tcPr>
            <w:tcW w:w="769" w:type="dxa"/>
            <w:vAlign w:val="top"/>
          </w:tcPr>
          <w:p w14:paraId="2E8D2CFA">
            <w:pPr>
              <w:pStyle w:val="32"/>
              <w:spacing w:before="65" w:line="219" w:lineRule="auto"/>
              <w:ind w:left="69"/>
            </w:pPr>
          </w:p>
        </w:tc>
        <w:tc>
          <w:tcPr>
            <w:tcW w:w="589" w:type="dxa"/>
            <w:vAlign w:val="top"/>
          </w:tcPr>
          <w:p w14:paraId="1D2AD3AF">
            <w:pPr>
              <w:pStyle w:val="32"/>
              <w:spacing w:before="31" w:line="219" w:lineRule="auto"/>
              <w:ind w:left="181"/>
            </w:pPr>
          </w:p>
        </w:tc>
        <w:tc>
          <w:tcPr>
            <w:tcW w:w="1009" w:type="dxa"/>
            <w:vAlign w:val="top"/>
          </w:tcPr>
          <w:p w14:paraId="58C09396">
            <w:pPr>
              <w:pStyle w:val="32"/>
              <w:spacing w:before="65" w:line="219" w:lineRule="auto"/>
              <w:ind w:left="192"/>
            </w:pPr>
          </w:p>
        </w:tc>
        <w:tc>
          <w:tcPr>
            <w:tcW w:w="929" w:type="dxa"/>
            <w:vAlign w:val="top"/>
          </w:tcPr>
          <w:p w14:paraId="786E0184">
            <w:pPr>
              <w:pStyle w:val="32"/>
              <w:spacing w:before="65" w:line="243" w:lineRule="auto"/>
              <w:ind w:left="152" w:right="73" w:hanging="99"/>
            </w:pPr>
          </w:p>
        </w:tc>
        <w:tc>
          <w:tcPr>
            <w:tcW w:w="589" w:type="dxa"/>
            <w:vAlign w:val="top"/>
          </w:tcPr>
          <w:p w14:paraId="32D46C55">
            <w:pPr>
              <w:pStyle w:val="32"/>
              <w:spacing w:before="65" w:line="221" w:lineRule="auto"/>
              <w:ind w:left="84"/>
            </w:pPr>
          </w:p>
        </w:tc>
        <w:tc>
          <w:tcPr>
            <w:tcW w:w="619" w:type="dxa"/>
            <w:vAlign w:val="top"/>
          </w:tcPr>
          <w:p w14:paraId="65EE3776">
            <w:pPr>
              <w:pStyle w:val="32"/>
              <w:spacing w:before="65" w:line="221" w:lineRule="auto"/>
              <w:ind w:left="105"/>
            </w:pPr>
          </w:p>
        </w:tc>
        <w:tc>
          <w:tcPr>
            <w:tcW w:w="1798" w:type="dxa"/>
            <w:vAlign w:val="top"/>
          </w:tcPr>
          <w:p w14:paraId="0E2514E3">
            <w:pPr>
              <w:pStyle w:val="32"/>
              <w:spacing w:before="25" w:line="224" w:lineRule="auto"/>
              <w:ind w:left="16"/>
            </w:pPr>
          </w:p>
        </w:tc>
        <w:tc>
          <w:tcPr>
            <w:tcW w:w="1389" w:type="dxa"/>
            <w:vAlign w:val="top"/>
          </w:tcPr>
          <w:p w14:paraId="116FB959">
            <w:pPr>
              <w:pStyle w:val="32"/>
              <w:spacing w:before="65" w:line="233" w:lineRule="auto"/>
              <w:ind w:left="188" w:right="99" w:hanging="100"/>
            </w:pPr>
          </w:p>
        </w:tc>
        <w:tc>
          <w:tcPr>
            <w:tcW w:w="674" w:type="dxa"/>
            <w:vAlign w:val="top"/>
          </w:tcPr>
          <w:p w14:paraId="7FEA3841">
            <w:pPr>
              <w:pStyle w:val="32"/>
              <w:spacing w:before="65" w:line="219" w:lineRule="auto"/>
              <w:ind w:left="129"/>
            </w:pPr>
          </w:p>
        </w:tc>
      </w:tr>
      <w:tr w14:paraId="63F06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435" w:type="dxa"/>
            <w:vAlign w:val="top"/>
          </w:tcPr>
          <w:p w14:paraId="2ED0A564">
            <w:pPr>
              <w:pStyle w:val="32"/>
              <w:spacing w:before="36" w:line="222" w:lineRule="auto"/>
              <w:ind w:left="105"/>
            </w:pPr>
          </w:p>
        </w:tc>
        <w:tc>
          <w:tcPr>
            <w:tcW w:w="769" w:type="dxa"/>
            <w:vAlign w:val="top"/>
          </w:tcPr>
          <w:p w14:paraId="69812072">
            <w:pPr>
              <w:pStyle w:val="32"/>
              <w:spacing w:before="65" w:line="219" w:lineRule="auto"/>
              <w:ind w:left="69"/>
            </w:pPr>
          </w:p>
        </w:tc>
        <w:tc>
          <w:tcPr>
            <w:tcW w:w="589" w:type="dxa"/>
            <w:vAlign w:val="top"/>
          </w:tcPr>
          <w:p w14:paraId="647213C6">
            <w:pPr>
              <w:pStyle w:val="32"/>
              <w:spacing w:before="21" w:line="243" w:lineRule="auto"/>
              <w:ind w:left="180" w:right="105" w:hanging="100"/>
            </w:pPr>
          </w:p>
        </w:tc>
        <w:tc>
          <w:tcPr>
            <w:tcW w:w="1009" w:type="dxa"/>
            <w:vAlign w:val="top"/>
          </w:tcPr>
          <w:p w14:paraId="0F54CC0D">
            <w:pPr>
              <w:pStyle w:val="32"/>
              <w:spacing w:before="65" w:line="239" w:lineRule="auto"/>
              <w:jc w:val="right"/>
            </w:pPr>
          </w:p>
        </w:tc>
        <w:tc>
          <w:tcPr>
            <w:tcW w:w="929" w:type="dxa"/>
            <w:vAlign w:val="top"/>
          </w:tcPr>
          <w:p w14:paraId="6CDEF697">
            <w:pPr>
              <w:pStyle w:val="32"/>
              <w:spacing w:before="24" w:line="219" w:lineRule="auto"/>
              <w:ind w:left="353"/>
            </w:pPr>
          </w:p>
        </w:tc>
        <w:tc>
          <w:tcPr>
            <w:tcW w:w="589" w:type="dxa"/>
            <w:vAlign w:val="top"/>
          </w:tcPr>
          <w:p w14:paraId="767FC220">
            <w:pPr>
              <w:pStyle w:val="32"/>
              <w:spacing w:before="252" w:line="219" w:lineRule="auto"/>
              <w:ind w:left="84"/>
            </w:pPr>
          </w:p>
        </w:tc>
        <w:tc>
          <w:tcPr>
            <w:tcW w:w="619" w:type="dxa"/>
            <w:vAlign w:val="top"/>
          </w:tcPr>
          <w:p w14:paraId="5B47777D">
            <w:pPr>
              <w:pStyle w:val="32"/>
              <w:spacing w:before="65" w:line="449" w:lineRule="auto"/>
              <w:ind w:left="105" w:right="91" w:firstLine="149"/>
            </w:pPr>
          </w:p>
        </w:tc>
        <w:tc>
          <w:tcPr>
            <w:tcW w:w="1798" w:type="dxa"/>
            <w:vAlign w:val="top"/>
          </w:tcPr>
          <w:p w14:paraId="6E861D32">
            <w:pPr>
              <w:pStyle w:val="32"/>
              <w:spacing w:before="65" w:line="455" w:lineRule="auto"/>
              <w:ind w:left="346" w:right="302" w:hanging="50"/>
            </w:pPr>
          </w:p>
        </w:tc>
        <w:tc>
          <w:tcPr>
            <w:tcW w:w="1389" w:type="dxa"/>
            <w:vAlign w:val="top"/>
          </w:tcPr>
          <w:p w14:paraId="3A9559A9">
            <w:pPr>
              <w:pStyle w:val="32"/>
              <w:spacing w:before="21" w:line="219" w:lineRule="auto"/>
              <w:ind w:left="388"/>
            </w:pPr>
          </w:p>
        </w:tc>
        <w:tc>
          <w:tcPr>
            <w:tcW w:w="674" w:type="dxa"/>
            <w:vAlign w:val="top"/>
          </w:tcPr>
          <w:p w14:paraId="0758F508">
            <w:pPr>
              <w:pStyle w:val="32"/>
              <w:spacing w:before="65" w:line="219" w:lineRule="auto"/>
              <w:ind w:left="129"/>
            </w:pPr>
          </w:p>
        </w:tc>
      </w:tr>
      <w:tr w14:paraId="00F5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35" w:type="dxa"/>
            <w:vAlign w:val="top"/>
          </w:tcPr>
          <w:p w14:paraId="1E4911FF">
            <w:pPr>
              <w:pStyle w:val="32"/>
              <w:spacing w:before="1" w:line="207" w:lineRule="auto"/>
              <w:ind w:left="105"/>
            </w:pPr>
          </w:p>
        </w:tc>
        <w:tc>
          <w:tcPr>
            <w:tcW w:w="769" w:type="dxa"/>
            <w:vAlign w:val="top"/>
          </w:tcPr>
          <w:p w14:paraId="0DBEA154">
            <w:pPr>
              <w:pStyle w:val="32"/>
              <w:spacing w:before="65" w:line="219" w:lineRule="auto"/>
              <w:ind w:left="69"/>
            </w:pPr>
          </w:p>
        </w:tc>
        <w:tc>
          <w:tcPr>
            <w:tcW w:w="589" w:type="dxa"/>
            <w:vAlign w:val="top"/>
          </w:tcPr>
          <w:p w14:paraId="25E19A1C">
            <w:pPr>
              <w:pStyle w:val="32"/>
              <w:spacing w:line="209" w:lineRule="auto"/>
              <w:ind w:left="181"/>
            </w:pPr>
          </w:p>
        </w:tc>
        <w:tc>
          <w:tcPr>
            <w:tcW w:w="1009" w:type="dxa"/>
            <w:vAlign w:val="top"/>
          </w:tcPr>
          <w:p w14:paraId="0FB2F5E3">
            <w:pPr>
              <w:pStyle w:val="32"/>
              <w:spacing w:before="65" w:line="219" w:lineRule="auto"/>
              <w:ind w:left="192"/>
            </w:pPr>
          </w:p>
        </w:tc>
        <w:tc>
          <w:tcPr>
            <w:tcW w:w="929" w:type="dxa"/>
            <w:vAlign w:val="top"/>
          </w:tcPr>
          <w:p w14:paraId="3E0896BE">
            <w:pPr>
              <w:pStyle w:val="32"/>
              <w:spacing w:before="65" w:line="234" w:lineRule="auto"/>
              <w:ind w:left="152" w:right="76" w:hanging="99"/>
            </w:pPr>
          </w:p>
        </w:tc>
        <w:tc>
          <w:tcPr>
            <w:tcW w:w="589" w:type="dxa"/>
            <w:vAlign w:val="top"/>
          </w:tcPr>
          <w:p w14:paraId="47007B78">
            <w:pPr>
              <w:pStyle w:val="32"/>
              <w:spacing w:before="65" w:line="221" w:lineRule="auto"/>
              <w:ind w:left="84"/>
            </w:pPr>
          </w:p>
        </w:tc>
        <w:tc>
          <w:tcPr>
            <w:tcW w:w="619" w:type="dxa"/>
            <w:vAlign w:val="top"/>
          </w:tcPr>
          <w:p w14:paraId="51ACD902">
            <w:pPr>
              <w:pStyle w:val="32"/>
              <w:spacing w:before="65" w:line="221" w:lineRule="auto"/>
              <w:ind w:left="105"/>
            </w:pPr>
          </w:p>
        </w:tc>
        <w:tc>
          <w:tcPr>
            <w:tcW w:w="1798" w:type="dxa"/>
            <w:vAlign w:val="top"/>
          </w:tcPr>
          <w:p w14:paraId="33824EBF">
            <w:pPr>
              <w:pStyle w:val="32"/>
              <w:spacing w:before="5" w:line="224" w:lineRule="auto"/>
              <w:ind w:left="16"/>
            </w:pPr>
          </w:p>
        </w:tc>
        <w:tc>
          <w:tcPr>
            <w:tcW w:w="1389" w:type="dxa"/>
            <w:vAlign w:val="top"/>
          </w:tcPr>
          <w:p w14:paraId="36B0B7EA">
            <w:pPr>
              <w:pStyle w:val="32"/>
              <w:spacing w:before="26" w:line="208" w:lineRule="auto"/>
              <w:ind w:left="388"/>
            </w:pPr>
          </w:p>
        </w:tc>
        <w:tc>
          <w:tcPr>
            <w:tcW w:w="674" w:type="dxa"/>
            <w:vAlign w:val="top"/>
          </w:tcPr>
          <w:p w14:paraId="53AD82C9">
            <w:pPr>
              <w:pStyle w:val="32"/>
              <w:spacing w:before="65" w:line="219" w:lineRule="auto"/>
              <w:ind w:left="179"/>
            </w:pPr>
          </w:p>
        </w:tc>
      </w:tr>
      <w:tr w14:paraId="7E2F9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435" w:type="dxa"/>
            <w:vAlign w:val="top"/>
          </w:tcPr>
          <w:p w14:paraId="7BBA077E">
            <w:pPr>
              <w:pStyle w:val="32"/>
              <w:spacing w:before="11" w:line="206" w:lineRule="auto"/>
              <w:ind w:left="105"/>
            </w:pPr>
          </w:p>
        </w:tc>
        <w:tc>
          <w:tcPr>
            <w:tcW w:w="769" w:type="dxa"/>
            <w:vAlign w:val="top"/>
          </w:tcPr>
          <w:p w14:paraId="7EE5BCC6">
            <w:pPr>
              <w:pStyle w:val="32"/>
              <w:spacing w:before="65" w:line="220" w:lineRule="auto"/>
              <w:ind w:left="69"/>
            </w:pPr>
          </w:p>
        </w:tc>
        <w:tc>
          <w:tcPr>
            <w:tcW w:w="589" w:type="dxa"/>
            <w:vAlign w:val="top"/>
          </w:tcPr>
          <w:p w14:paraId="7A46E13C">
            <w:pPr>
              <w:pStyle w:val="32"/>
              <w:spacing w:before="65" w:line="241" w:lineRule="auto"/>
              <w:ind w:left="180" w:right="108" w:hanging="100"/>
            </w:pPr>
          </w:p>
        </w:tc>
        <w:tc>
          <w:tcPr>
            <w:tcW w:w="1009" w:type="dxa"/>
            <w:vAlign w:val="top"/>
          </w:tcPr>
          <w:p w14:paraId="43357C3B">
            <w:pPr>
              <w:pStyle w:val="32"/>
              <w:spacing w:before="65" w:line="219" w:lineRule="auto"/>
              <w:ind w:left="192"/>
            </w:pPr>
          </w:p>
        </w:tc>
        <w:tc>
          <w:tcPr>
            <w:tcW w:w="929" w:type="dxa"/>
            <w:vAlign w:val="top"/>
          </w:tcPr>
          <w:p w14:paraId="49EF856B">
            <w:pPr>
              <w:pStyle w:val="32"/>
              <w:spacing w:before="65" w:line="234" w:lineRule="auto"/>
              <w:ind w:left="152" w:right="76" w:hanging="99"/>
            </w:pPr>
          </w:p>
        </w:tc>
        <w:tc>
          <w:tcPr>
            <w:tcW w:w="589" w:type="dxa"/>
            <w:vAlign w:val="top"/>
          </w:tcPr>
          <w:p w14:paraId="401630E4">
            <w:pPr>
              <w:pStyle w:val="32"/>
              <w:spacing w:before="65" w:line="220" w:lineRule="auto"/>
              <w:ind w:left="84"/>
            </w:pPr>
          </w:p>
        </w:tc>
        <w:tc>
          <w:tcPr>
            <w:tcW w:w="619" w:type="dxa"/>
            <w:vAlign w:val="top"/>
          </w:tcPr>
          <w:p w14:paraId="3AFE8DAA">
            <w:pPr>
              <w:pStyle w:val="32"/>
              <w:spacing w:before="65" w:line="221" w:lineRule="auto"/>
              <w:ind w:left="105"/>
            </w:pPr>
          </w:p>
        </w:tc>
        <w:tc>
          <w:tcPr>
            <w:tcW w:w="1798" w:type="dxa"/>
            <w:vAlign w:val="top"/>
          </w:tcPr>
          <w:p w14:paraId="21530FA3">
            <w:pPr>
              <w:pStyle w:val="32"/>
              <w:spacing w:before="55" w:line="224" w:lineRule="auto"/>
              <w:ind w:left="46"/>
            </w:pPr>
          </w:p>
        </w:tc>
        <w:tc>
          <w:tcPr>
            <w:tcW w:w="1389" w:type="dxa"/>
            <w:vAlign w:val="top"/>
          </w:tcPr>
          <w:p w14:paraId="503FAEBD">
            <w:pPr>
              <w:pStyle w:val="32"/>
              <w:spacing w:before="4" w:line="207" w:lineRule="auto"/>
              <w:ind w:left="588"/>
            </w:pPr>
          </w:p>
        </w:tc>
        <w:tc>
          <w:tcPr>
            <w:tcW w:w="674" w:type="dxa"/>
            <w:vAlign w:val="top"/>
          </w:tcPr>
          <w:p w14:paraId="273BBE9C">
            <w:pPr>
              <w:pStyle w:val="32"/>
              <w:spacing w:before="65" w:line="219" w:lineRule="auto"/>
              <w:ind w:left="179"/>
            </w:pPr>
          </w:p>
        </w:tc>
      </w:tr>
      <w:tr w14:paraId="53232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35" w:type="dxa"/>
            <w:vAlign w:val="top"/>
          </w:tcPr>
          <w:p w14:paraId="41A5762E">
            <w:pPr>
              <w:pStyle w:val="32"/>
              <w:spacing w:before="11" w:line="205" w:lineRule="auto"/>
              <w:ind w:left="105"/>
            </w:pPr>
          </w:p>
        </w:tc>
        <w:tc>
          <w:tcPr>
            <w:tcW w:w="769" w:type="dxa"/>
            <w:vAlign w:val="top"/>
          </w:tcPr>
          <w:p w14:paraId="6EC6B558">
            <w:pPr>
              <w:pStyle w:val="32"/>
              <w:spacing w:before="265" w:line="220" w:lineRule="auto"/>
              <w:ind w:left="69"/>
            </w:pPr>
          </w:p>
        </w:tc>
        <w:tc>
          <w:tcPr>
            <w:tcW w:w="589" w:type="dxa"/>
            <w:vAlign w:val="top"/>
          </w:tcPr>
          <w:p w14:paraId="478D9466">
            <w:pPr>
              <w:pStyle w:val="32"/>
              <w:spacing w:before="31" w:line="214" w:lineRule="auto"/>
              <w:ind w:left="180" w:right="108" w:hanging="100"/>
            </w:pPr>
          </w:p>
        </w:tc>
        <w:tc>
          <w:tcPr>
            <w:tcW w:w="1009" w:type="dxa"/>
            <w:vAlign w:val="top"/>
          </w:tcPr>
          <w:p w14:paraId="09716AAF">
            <w:pPr>
              <w:pStyle w:val="32"/>
              <w:spacing w:before="285" w:line="219" w:lineRule="auto"/>
              <w:ind w:left="192"/>
            </w:pPr>
          </w:p>
        </w:tc>
        <w:tc>
          <w:tcPr>
            <w:tcW w:w="929" w:type="dxa"/>
            <w:vAlign w:val="top"/>
          </w:tcPr>
          <w:p w14:paraId="39086910">
            <w:pPr>
              <w:pStyle w:val="32"/>
              <w:spacing w:before="290" w:line="224" w:lineRule="auto"/>
              <w:ind w:left="402"/>
            </w:pPr>
          </w:p>
        </w:tc>
        <w:tc>
          <w:tcPr>
            <w:tcW w:w="589" w:type="dxa"/>
            <w:vAlign w:val="top"/>
          </w:tcPr>
          <w:p w14:paraId="3936F4FD">
            <w:pPr>
              <w:pStyle w:val="32"/>
              <w:spacing w:before="245" w:line="220" w:lineRule="auto"/>
              <w:ind w:left="84"/>
            </w:pPr>
          </w:p>
        </w:tc>
        <w:tc>
          <w:tcPr>
            <w:tcW w:w="619" w:type="dxa"/>
            <w:vAlign w:val="top"/>
          </w:tcPr>
          <w:p w14:paraId="1D4AAA89">
            <w:pPr>
              <w:pStyle w:val="32"/>
              <w:spacing w:before="270" w:line="224" w:lineRule="auto"/>
              <w:ind w:left="254"/>
            </w:pPr>
          </w:p>
        </w:tc>
        <w:tc>
          <w:tcPr>
            <w:tcW w:w="1798" w:type="dxa"/>
            <w:vAlign w:val="top"/>
          </w:tcPr>
          <w:p w14:paraId="3DD72116">
            <w:pPr>
              <w:pStyle w:val="32"/>
              <w:spacing w:before="270" w:line="224" w:lineRule="auto"/>
              <w:ind w:left="846"/>
            </w:pPr>
          </w:p>
        </w:tc>
        <w:tc>
          <w:tcPr>
            <w:tcW w:w="1389" w:type="dxa"/>
            <w:vAlign w:val="top"/>
          </w:tcPr>
          <w:p w14:paraId="0A3751B6">
            <w:pPr>
              <w:pStyle w:val="32"/>
              <w:spacing w:before="275" w:line="243" w:lineRule="auto"/>
              <w:ind w:left="388" w:right="79" w:hanging="300"/>
            </w:pPr>
          </w:p>
        </w:tc>
        <w:tc>
          <w:tcPr>
            <w:tcW w:w="674" w:type="dxa"/>
            <w:vAlign w:val="top"/>
          </w:tcPr>
          <w:p w14:paraId="1ED8B924">
            <w:pPr>
              <w:pStyle w:val="32"/>
              <w:spacing w:before="265" w:line="219" w:lineRule="auto"/>
              <w:ind w:left="179"/>
            </w:pPr>
          </w:p>
        </w:tc>
      </w:tr>
      <w:tr w14:paraId="132E2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35" w:type="dxa"/>
            <w:vAlign w:val="top"/>
          </w:tcPr>
          <w:p w14:paraId="3DAE2A1E">
            <w:pPr>
              <w:pStyle w:val="32"/>
              <w:spacing w:before="252" w:line="221" w:lineRule="auto"/>
              <w:jc w:val="right"/>
            </w:pPr>
          </w:p>
        </w:tc>
        <w:tc>
          <w:tcPr>
            <w:tcW w:w="769" w:type="dxa"/>
            <w:vAlign w:val="top"/>
          </w:tcPr>
          <w:p w14:paraId="4F8099BF">
            <w:pPr>
              <w:pStyle w:val="32"/>
              <w:spacing w:before="65" w:line="219" w:lineRule="auto"/>
              <w:ind w:left="69"/>
            </w:pPr>
          </w:p>
        </w:tc>
        <w:tc>
          <w:tcPr>
            <w:tcW w:w="589" w:type="dxa"/>
            <w:vAlign w:val="top"/>
          </w:tcPr>
          <w:p w14:paraId="4CF839D5">
            <w:pPr>
              <w:pStyle w:val="32"/>
              <w:spacing w:before="65" w:line="241" w:lineRule="auto"/>
              <w:ind w:left="180" w:right="108" w:hanging="100"/>
            </w:pPr>
          </w:p>
        </w:tc>
        <w:tc>
          <w:tcPr>
            <w:tcW w:w="1009" w:type="dxa"/>
            <w:vAlign w:val="top"/>
          </w:tcPr>
          <w:p w14:paraId="2B042A1C">
            <w:pPr>
              <w:pStyle w:val="32"/>
              <w:spacing w:before="65" w:line="219" w:lineRule="auto"/>
              <w:ind w:left="192"/>
            </w:pPr>
          </w:p>
        </w:tc>
        <w:tc>
          <w:tcPr>
            <w:tcW w:w="929" w:type="dxa"/>
            <w:vAlign w:val="top"/>
          </w:tcPr>
          <w:p w14:paraId="3435FD9A">
            <w:pPr>
              <w:pStyle w:val="32"/>
              <w:spacing w:before="65" w:line="243" w:lineRule="auto"/>
              <w:ind w:left="152" w:right="76" w:hanging="99"/>
            </w:pPr>
          </w:p>
        </w:tc>
        <w:tc>
          <w:tcPr>
            <w:tcW w:w="589" w:type="dxa"/>
            <w:vAlign w:val="top"/>
          </w:tcPr>
          <w:p w14:paraId="0C89BCA7">
            <w:pPr>
              <w:pStyle w:val="32"/>
              <w:spacing w:before="65" w:line="221" w:lineRule="auto"/>
              <w:ind w:left="84"/>
            </w:pPr>
          </w:p>
        </w:tc>
        <w:tc>
          <w:tcPr>
            <w:tcW w:w="619" w:type="dxa"/>
            <w:vAlign w:val="top"/>
          </w:tcPr>
          <w:p w14:paraId="0601B648">
            <w:pPr>
              <w:pStyle w:val="32"/>
              <w:spacing w:before="65" w:line="221" w:lineRule="auto"/>
              <w:ind w:left="105"/>
            </w:pPr>
          </w:p>
        </w:tc>
        <w:tc>
          <w:tcPr>
            <w:tcW w:w="1798" w:type="dxa"/>
            <w:vAlign w:val="top"/>
          </w:tcPr>
          <w:p w14:paraId="4084D0BF">
            <w:pPr>
              <w:pStyle w:val="32"/>
              <w:spacing w:before="15" w:line="224" w:lineRule="auto"/>
              <w:jc w:val="right"/>
            </w:pPr>
          </w:p>
        </w:tc>
        <w:tc>
          <w:tcPr>
            <w:tcW w:w="1389" w:type="dxa"/>
            <w:vAlign w:val="top"/>
          </w:tcPr>
          <w:p w14:paraId="1BAE1BBB">
            <w:pPr>
              <w:pStyle w:val="32"/>
              <w:spacing w:before="39" w:line="201" w:lineRule="auto"/>
              <w:ind w:left="588"/>
            </w:pPr>
          </w:p>
        </w:tc>
        <w:tc>
          <w:tcPr>
            <w:tcW w:w="674" w:type="dxa"/>
            <w:vAlign w:val="top"/>
          </w:tcPr>
          <w:p w14:paraId="4497FAEB">
            <w:pPr>
              <w:pStyle w:val="32"/>
              <w:spacing w:before="65" w:line="219" w:lineRule="auto"/>
              <w:ind w:left="179"/>
            </w:pPr>
          </w:p>
        </w:tc>
      </w:tr>
      <w:tr w14:paraId="4B713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35" w:type="dxa"/>
            <w:vAlign w:val="top"/>
          </w:tcPr>
          <w:p w14:paraId="3B48968C">
            <w:pPr>
              <w:pStyle w:val="32"/>
              <w:spacing w:before="242" w:line="221" w:lineRule="auto"/>
              <w:jc w:val="right"/>
            </w:pPr>
          </w:p>
        </w:tc>
        <w:tc>
          <w:tcPr>
            <w:tcW w:w="769" w:type="dxa"/>
            <w:vAlign w:val="top"/>
          </w:tcPr>
          <w:p w14:paraId="6618C9C5">
            <w:pPr>
              <w:pStyle w:val="32"/>
              <w:spacing w:before="65" w:line="221" w:lineRule="auto"/>
              <w:ind w:left="170"/>
            </w:pPr>
          </w:p>
        </w:tc>
        <w:tc>
          <w:tcPr>
            <w:tcW w:w="589" w:type="dxa"/>
            <w:vAlign w:val="top"/>
          </w:tcPr>
          <w:p w14:paraId="17216C90">
            <w:pPr>
              <w:pStyle w:val="32"/>
              <w:spacing w:before="65" w:line="251" w:lineRule="auto"/>
              <w:ind w:left="180" w:right="108" w:hanging="100"/>
            </w:pPr>
          </w:p>
        </w:tc>
        <w:tc>
          <w:tcPr>
            <w:tcW w:w="1009" w:type="dxa"/>
            <w:vAlign w:val="top"/>
          </w:tcPr>
          <w:p w14:paraId="0DEB227C">
            <w:pPr>
              <w:pStyle w:val="32"/>
              <w:spacing w:before="65" w:line="219" w:lineRule="auto"/>
              <w:ind w:left="192"/>
            </w:pPr>
          </w:p>
        </w:tc>
        <w:tc>
          <w:tcPr>
            <w:tcW w:w="929" w:type="dxa"/>
            <w:vAlign w:val="top"/>
          </w:tcPr>
          <w:p w14:paraId="6958C66F">
            <w:pPr>
              <w:pStyle w:val="32"/>
              <w:spacing w:before="65" w:line="243" w:lineRule="auto"/>
              <w:ind w:left="152" w:right="76" w:hanging="99"/>
            </w:pPr>
          </w:p>
        </w:tc>
        <w:tc>
          <w:tcPr>
            <w:tcW w:w="589" w:type="dxa"/>
            <w:vAlign w:val="top"/>
          </w:tcPr>
          <w:p w14:paraId="4D5DA303">
            <w:pPr>
              <w:pStyle w:val="32"/>
              <w:spacing w:before="65" w:line="220" w:lineRule="auto"/>
              <w:ind w:left="84"/>
            </w:pPr>
          </w:p>
        </w:tc>
        <w:tc>
          <w:tcPr>
            <w:tcW w:w="619" w:type="dxa"/>
            <w:vAlign w:val="top"/>
          </w:tcPr>
          <w:p w14:paraId="4DB0D15E">
            <w:pPr>
              <w:pStyle w:val="32"/>
              <w:spacing w:before="65" w:line="221" w:lineRule="auto"/>
              <w:ind w:left="105"/>
            </w:pPr>
          </w:p>
        </w:tc>
        <w:tc>
          <w:tcPr>
            <w:tcW w:w="1798" w:type="dxa"/>
            <w:vAlign w:val="top"/>
          </w:tcPr>
          <w:p w14:paraId="4F3D71F7">
            <w:pPr>
              <w:pStyle w:val="32"/>
              <w:spacing w:before="25" w:line="224" w:lineRule="auto"/>
              <w:jc w:val="right"/>
            </w:pPr>
          </w:p>
        </w:tc>
        <w:tc>
          <w:tcPr>
            <w:tcW w:w="1389" w:type="dxa"/>
            <w:vAlign w:val="top"/>
          </w:tcPr>
          <w:p w14:paraId="3A660DAE">
            <w:pPr>
              <w:pStyle w:val="32"/>
              <w:spacing w:before="10" w:line="195" w:lineRule="auto"/>
              <w:ind w:left="188"/>
            </w:pPr>
          </w:p>
        </w:tc>
        <w:tc>
          <w:tcPr>
            <w:tcW w:w="674" w:type="dxa"/>
            <w:vAlign w:val="top"/>
          </w:tcPr>
          <w:p w14:paraId="6B6EF042">
            <w:pPr>
              <w:pStyle w:val="32"/>
              <w:spacing w:before="65" w:line="219" w:lineRule="auto"/>
              <w:ind w:left="179"/>
            </w:pPr>
          </w:p>
        </w:tc>
      </w:tr>
    </w:tbl>
    <w:p w14:paraId="6DF85943">
      <w:pPr>
        <w:sectPr>
          <w:footerReference r:id="rId20" w:type="default"/>
          <w:pgSz w:w="11910" w:h="16840"/>
          <w:pgMar w:top="1431" w:right="1544" w:bottom="1552" w:left="1554" w:header="0" w:footer="1326" w:gutter="0"/>
          <w:cols w:space="720" w:num="1"/>
        </w:sectPr>
      </w:pPr>
    </w:p>
    <w:p w14:paraId="186D1F68">
      <w:pPr>
        <w:keepNext w:val="0"/>
        <w:keepLines w:val="0"/>
        <w:pageBreakBefore w:val="0"/>
        <w:widowControl/>
        <w:kinsoku/>
        <w:wordWrap/>
        <w:overflowPunct/>
        <w:topLinePunct w:val="0"/>
        <w:autoSpaceDE/>
        <w:autoSpaceDN/>
        <w:bidi w:val="0"/>
        <w:adjustRightInd/>
        <w:snapToGrid/>
        <w:spacing w:before="157" w:beforeLines="50" w:beforeAutospacing="0" w:after="313" w:afterLines="100" w:afterAutospacing="0" w:line="560" w:lineRule="exact"/>
        <w:ind w:firstLine="2650" w:firstLineChars="600"/>
        <w:jc w:val="both"/>
        <w:textAlignment w:val="auto"/>
        <w:rPr>
          <w:rFonts w:hint="eastAsia" w:ascii="仿宋_GB2312" w:hAnsi="宋体" w:eastAsia="仿宋_GB2312" w:cs="宋体"/>
          <w:b/>
          <w:bCs/>
          <w:color w:val="auto"/>
          <w:kern w:val="0"/>
          <w:sz w:val="32"/>
          <w:szCs w:val="32"/>
          <w:highlight w:val="none"/>
          <w:lang w:val="en-US" w:eastAsia="zh-CN" w:bidi="ar-SA"/>
        </w:rPr>
      </w:pPr>
      <w:r>
        <w:rPr>
          <w:rFonts w:hint="eastAsia" w:ascii="仿宋" w:hAnsi="仿宋" w:eastAsia="仿宋" w:cs="宋体"/>
          <w:b/>
          <w:color w:val="auto"/>
          <w:kern w:val="0"/>
          <w:sz w:val="44"/>
          <w:szCs w:val="44"/>
          <w:lang w:val="en-US" w:eastAsia="zh-CN" w:bidi="ar-SA"/>
        </w:rPr>
        <w:t>廉政风险责任书</w:t>
      </w:r>
    </w:p>
    <w:p w14:paraId="12073A19">
      <w:pPr>
        <w:keepNext w:val="0"/>
        <w:keepLines w:val="0"/>
        <w:pageBreakBefore w:val="0"/>
        <w:widowControl w:val="0"/>
        <w:kinsoku/>
        <w:wordWrap/>
        <w:overflowPunct/>
        <w:topLinePunct w:val="0"/>
        <w:autoSpaceDE/>
        <w:autoSpaceDN/>
        <w:bidi w:val="0"/>
        <w:snapToGrid w:val="0"/>
        <w:spacing w:before="0" w:after="0" w:line="500" w:lineRule="exact"/>
        <w:ind w:left="0" w:leftChars="0" w:right="0"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为做好</w:t>
      </w:r>
      <w:r>
        <w:rPr>
          <w:rFonts w:hint="eastAsia" w:cs="宋体"/>
          <w:color w:val="auto"/>
          <w:kern w:val="2"/>
          <w:sz w:val="24"/>
          <w:szCs w:val="24"/>
          <w:highlight w:val="none"/>
          <w:u w:val="none"/>
          <w:lang w:val="en-US" w:eastAsia="zh-CN"/>
        </w:rPr>
        <w:t>造价咨询服务</w:t>
      </w:r>
      <w:r>
        <w:rPr>
          <w:rFonts w:hint="eastAsia" w:ascii="宋体" w:hAnsi="宋体" w:eastAsia="宋体" w:cs="宋体"/>
          <w:color w:val="auto"/>
          <w:kern w:val="2"/>
          <w:sz w:val="24"/>
          <w:szCs w:val="24"/>
          <w:highlight w:val="none"/>
          <w:u w:val="none"/>
          <w:lang w:val="en-US" w:eastAsia="zh-CN"/>
        </w:rPr>
        <w:t>工作</w:t>
      </w:r>
      <w:r>
        <w:rPr>
          <w:rFonts w:hint="eastAsia" w:ascii="宋体" w:hAnsi="宋体" w:eastAsia="宋体" w:cs="宋体"/>
          <w:color w:val="auto"/>
          <w:kern w:val="2"/>
          <w:sz w:val="24"/>
          <w:szCs w:val="24"/>
          <w:highlight w:val="none"/>
        </w:rPr>
        <w:t>中的党风廉政建设，保证</w:t>
      </w:r>
      <w:r>
        <w:rPr>
          <w:rFonts w:hint="eastAsia" w:ascii="宋体" w:hAnsi="宋体" w:eastAsia="宋体" w:cs="宋体"/>
          <w:color w:val="auto"/>
          <w:kern w:val="2"/>
          <w:sz w:val="24"/>
          <w:szCs w:val="24"/>
          <w:highlight w:val="none"/>
          <w:lang w:val="en-US" w:eastAsia="zh-CN"/>
        </w:rPr>
        <w:t>评估工作客观、公正</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海口市环境发展有限</w:t>
      </w:r>
      <w:r>
        <w:rPr>
          <w:rFonts w:hint="eastAsia" w:ascii="宋体" w:hAnsi="宋体" w:eastAsia="宋体" w:cs="宋体"/>
          <w:color w:val="auto"/>
          <w:kern w:val="2"/>
          <w:sz w:val="24"/>
          <w:szCs w:val="24"/>
          <w:highlight w:val="none"/>
          <w:u w:val="none"/>
          <w:lang w:eastAsia="zh-CN"/>
        </w:rPr>
        <w:t>公司</w:t>
      </w:r>
      <w:r>
        <w:rPr>
          <w:rFonts w:hint="eastAsia" w:ascii="宋体" w:hAnsi="宋体" w:eastAsia="宋体" w:cs="宋体"/>
          <w:color w:val="auto"/>
          <w:kern w:val="2"/>
          <w:sz w:val="24"/>
          <w:szCs w:val="24"/>
          <w:highlight w:val="none"/>
        </w:rPr>
        <w:t>（以下简称“甲方” ）与</w:t>
      </w:r>
      <w:r>
        <w:rPr>
          <w:rFonts w:hint="eastAsia" w:ascii="宋体" w:hAnsi="宋体" w:eastAsia="宋体" w:cs="宋体"/>
          <w:color w:val="auto"/>
          <w:kern w:val="2"/>
          <w:sz w:val="24"/>
          <w:szCs w:val="24"/>
          <w:highlight w:val="none"/>
          <w:lang w:val="en-US" w:eastAsia="zh-CN"/>
        </w:rPr>
        <w:t>XX</w:t>
      </w:r>
      <w:r>
        <w:rPr>
          <w:rFonts w:hint="eastAsia" w:ascii="宋体" w:hAnsi="宋体" w:eastAsia="宋体" w:cs="宋体"/>
          <w:color w:val="auto"/>
          <w:kern w:val="2"/>
          <w:sz w:val="24"/>
          <w:szCs w:val="24"/>
          <w:highlight w:val="none"/>
          <w:u w:val="none"/>
          <w:lang w:val="en-US" w:eastAsia="zh-CN"/>
        </w:rPr>
        <w:t>公司</w:t>
      </w:r>
      <w:r>
        <w:rPr>
          <w:rFonts w:hint="eastAsia" w:ascii="宋体" w:hAnsi="宋体" w:eastAsia="宋体" w:cs="宋体"/>
          <w:color w:val="auto"/>
          <w:kern w:val="2"/>
          <w:sz w:val="24"/>
          <w:szCs w:val="24"/>
          <w:highlight w:val="none"/>
        </w:rPr>
        <w:t>（以下简称“乙方”），特订立本</w:t>
      </w:r>
      <w:r>
        <w:rPr>
          <w:rFonts w:hint="eastAsia" w:ascii="宋体" w:hAnsi="宋体" w:eastAsia="宋体" w:cs="宋体"/>
          <w:color w:val="auto"/>
          <w:kern w:val="2"/>
          <w:sz w:val="24"/>
          <w:szCs w:val="24"/>
          <w:highlight w:val="none"/>
          <w:lang w:eastAsia="zh-CN"/>
        </w:rPr>
        <w:t>廉政风险责任书</w:t>
      </w:r>
      <w:r>
        <w:rPr>
          <w:rFonts w:hint="eastAsia" w:ascii="宋体" w:hAnsi="宋体" w:eastAsia="宋体" w:cs="宋体"/>
          <w:color w:val="auto"/>
          <w:kern w:val="2"/>
          <w:sz w:val="24"/>
          <w:szCs w:val="24"/>
          <w:highlight w:val="none"/>
        </w:rPr>
        <w:t>。</w:t>
      </w:r>
    </w:p>
    <w:p w14:paraId="25B088D9">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第一条 </w:t>
      </w:r>
      <w:r>
        <w:rPr>
          <w:rFonts w:hint="eastAsia" w:ascii="宋体" w:hAnsi="宋体" w:eastAsia="宋体" w:cs="宋体"/>
          <w:color w:val="auto"/>
          <w:kern w:val="2"/>
          <w:sz w:val="24"/>
          <w:szCs w:val="24"/>
          <w:highlight w:val="none"/>
        </w:rPr>
        <w:t xml:space="preserve"> 甲乙双方的权利和义务</w:t>
      </w:r>
    </w:p>
    <w:p w14:paraId="3120FF6C">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（一）严格遵守党的政策规定和国家有关法律法规及建设部的有关规定。</w:t>
      </w:r>
    </w:p>
    <w:p w14:paraId="18591218">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（二）严格执行</w:t>
      </w:r>
      <w:r>
        <w:rPr>
          <w:rFonts w:hint="eastAsia" w:cs="宋体"/>
          <w:color w:val="auto"/>
          <w:kern w:val="2"/>
          <w:sz w:val="24"/>
          <w:szCs w:val="24"/>
          <w:highlight w:val="none"/>
          <w:lang w:val="en-US" w:eastAsia="zh-CN"/>
        </w:rPr>
        <w:t>造价咨询</w:t>
      </w:r>
      <w:r>
        <w:rPr>
          <w:rFonts w:hint="eastAsia" w:ascii="宋体" w:hAnsi="宋体" w:eastAsia="宋体" w:cs="宋体"/>
          <w:color w:val="auto"/>
          <w:kern w:val="2"/>
          <w:sz w:val="24"/>
          <w:szCs w:val="24"/>
          <w:highlight w:val="none"/>
          <w:u w:val="none"/>
          <w:lang w:val="en-US" w:eastAsia="zh-CN"/>
        </w:rPr>
        <w:t>项目</w:t>
      </w:r>
      <w:r>
        <w:rPr>
          <w:rFonts w:hint="eastAsia" w:ascii="宋体" w:hAnsi="宋体" w:eastAsia="宋体" w:cs="宋体"/>
          <w:color w:val="auto"/>
          <w:kern w:val="2"/>
          <w:sz w:val="24"/>
          <w:szCs w:val="24"/>
          <w:highlight w:val="none"/>
        </w:rPr>
        <w:t>合同文件，自觉按合同办事。</w:t>
      </w:r>
    </w:p>
    <w:p w14:paraId="4884A5BF">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（三）双方的业务活动坚持公开、公正、</w:t>
      </w:r>
      <w:r>
        <w:rPr>
          <w:rFonts w:hint="eastAsia" w:ascii="宋体" w:hAnsi="宋体" w:eastAsia="宋体" w:cs="宋体"/>
          <w:color w:val="auto"/>
          <w:kern w:val="2"/>
          <w:sz w:val="24"/>
          <w:szCs w:val="24"/>
          <w:highlight w:val="none"/>
          <w:lang w:val="en-US" w:eastAsia="zh-CN"/>
        </w:rPr>
        <w:t>公平、</w:t>
      </w:r>
      <w:r>
        <w:rPr>
          <w:rFonts w:hint="eastAsia" w:ascii="宋体" w:hAnsi="宋体" w:eastAsia="宋体" w:cs="宋体"/>
          <w:color w:val="auto"/>
          <w:kern w:val="2"/>
          <w:sz w:val="24"/>
          <w:szCs w:val="24"/>
          <w:highlight w:val="none"/>
        </w:rPr>
        <w:t>诚信的原则（法律认定的商业秘密和合同文件另有规定除外），不得损害国家和集体的利益，不得违反</w:t>
      </w:r>
      <w:r>
        <w:rPr>
          <w:rFonts w:hint="eastAsia" w:ascii="宋体" w:hAnsi="宋体" w:eastAsia="宋体" w:cs="宋体"/>
          <w:color w:val="auto"/>
          <w:kern w:val="2"/>
          <w:sz w:val="24"/>
          <w:szCs w:val="24"/>
          <w:highlight w:val="none"/>
          <w:lang w:val="en-US" w:eastAsia="zh-CN"/>
        </w:rPr>
        <w:t>相关法律法规</w:t>
      </w:r>
      <w:r>
        <w:rPr>
          <w:rFonts w:hint="eastAsia" w:ascii="宋体" w:hAnsi="宋体" w:eastAsia="宋体" w:cs="宋体"/>
          <w:color w:val="auto"/>
          <w:kern w:val="2"/>
          <w:sz w:val="24"/>
          <w:szCs w:val="24"/>
          <w:highlight w:val="none"/>
        </w:rPr>
        <w:t>。</w:t>
      </w:r>
    </w:p>
    <w:p w14:paraId="6CAFBDFA">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（四）建立健全廉政制度，开展廉政教育，设立廉政告示牌，公布举报电话，监督并认真查处违法违规行为。</w:t>
      </w:r>
    </w:p>
    <w:p w14:paraId="0F793949">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（五）发现对方在业务活动中有违反廉政规定的行为，有及时提醒对方纠正的权利和义务。</w:t>
      </w:r>
    </w:p>
    <w:p w14:paraId="3CBAF40E">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（六）发现对方严重违反本合同义务条款的行为，有向上级有关部门举报、建议给予处理并要求告知处理结果的权利。</w:t>
      </w:r>
    </w:p>
    <w:p w14:paraId="11D61B58">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第二条 </w:t>
      </w:r>
      <w:r>
        <w:rPr>
          <w:rFonts w:hint="eastAsia" w:ascii="宋体" w:hAnsi="宋体" w:eastAsia="宋体" w:cs="宋体"/>
          <w:color w:val="auto"/>
          <w:kern w:val="2"/>
          <w:sz w:val="24"/>
          <w:szCs w:val="24"/>
          <w:highlight w:val="none"/>
        </w:rPr>
        <w:t xml:space="preserve"> 甲方的义务</w:t>
      </w:r>
    </w:p>
    <w:p w14:paraId="4822CEEA">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（一）甲方及其工作人员不得索要或接受乙方的礼金、有价证券和贵重物品，不得在乙方报销任何应由甲方工作人员个人支付的费用等。</w:t>
      </w:r>
    </w:p>
    <w:p w14:paraId="6F31CA60">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（二）甲方工作人员不得参加乙方安排的超标准宴请和娱乐活动；不得接受乙方提供的通讯工具、交通工具和高档办公用品等。</w:t>
      </w:r>
    </w:p>
    <w:p w14:paraId="4EAD14C4">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（三）甲方及其工作人员不得要求乙方为其住房装修、婚丧嫁娶活动、配偶子女的工作安排以及出国出境、旅游提供方便等。</w:t>
      </w:r>
    </w:p>
    <w:p w14:paraId="450D6158">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（四）甲方工作人员及其配偶、子女不得</w:t>
      </w:r>
      <w:r>
        <w:rPr>
          <w:rFonts w:hint="eastAsia" w:ascii="宋体" w:hAnsi="宋体" w:eastAsia="宋体" w:cs="宋体"/>
          <w:color w:val="auto"/>
          <w:kern w:val="2"/>
          <w:sz w:val="24"/>
          <w:szCs w:val="24"/>
          <w:highlight w:val="none"/>
          <w:lang w:val="en-US" w:eastAsia="zh-CN"/>
        </w:rPr>
        <w:t>参与甲方</w:t>
      </w:r>
      <w:r>
        <w:rPr>
          <w:rFonts w:hint="eastAsia" w:cs="宋体"/>
          <w:color w:val="auto"/>
          <w:kern w:val="2"/>
          <w:sz w:val="24"/>
          <w:szCs w:val="24"/>
          <w:highlight w:val="none"/>
          <w:lang w:val="en-US" w:eastAsia="zh-CN"/>
        </w:rPr>
        <w:t>造价咨询</w:t>
      </w:r>
      <w:r>
        <w:rPr>
          <w:rFonts w:hint="eastAsia" w:ascii="宋体" w:hAnsi="宋体" w:eastAsia="宋体" w:cs="宋体"/>
          <w:color w:val="auto"/>
          <w:kern w:val="2"/>
          <w:sz w:val="24"/>
          <w:szCs w:val="24"/>
          <w:highlight w:val="none"/>
          <w:lang w:val="en-US" w:eastAsia="zh-CN"/>
        </w:rPr>
        <w:t>活动等</w:t>
      </w:r>
      <w:r>
        <w:rPr>
          <w:rFonts w:hint="eastAsia" w:ascii="宋体" w:hAnsi="宋体" w:eastAsia="宋体" w:cs="宋体"/>
          <w:color w:val="auto"/>
          <w:kern w:val="2"/>
          <w:sz w:val="24"/>
          <w:szCs w:val="24"/>
          <w:highlight w:val="none"/>
        </w:rPr>
        <w:t>。</w:t>
      </w:r>
    </w:p>
    <w:p w14:paraId="5C9BDA35">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rPr>
        <w:t>）甲方工作人员要秉公办事，</w:t>
      </w:r>
      <w:r>
        <w:rPr>
          <w:rFonts w:hint="eastAsia" w:ascii="宋体" w:hAnsi="宋体" w:eastAsia="宋体" w:cs="宋体"/>
          <w:color w:val="auto"/>
          <w:kern w:val="2"/>
          <w:sz w:val="24"/>
          <w:szCs w:val="24"/>
          <w:highlight w:val="none"/>
          <w:lang w:val="en-US" w:eastAsia="zh-CN"/>
        </w:rPr>
        <w:t>不准营私舞弊，</w:t>
      </w:r>
      <w:r>
        <w:rPr>
          <w:rFonts w:hint="eastAsia" w:ascii="宋体" w:hAnsi="宋体" w:eastAsia="宋体" w:cs="宋体"/>
          <w:color w:val="auto"/>
          <w:kern w:val="2"/>
          <w:sz w:val="24"/>
          <w:szCs w:val="24"/>
          <w:highlight w:val="none"/>
        </w:rPr>
        <w:t>不准利用职权从事各种个人有偿中介活动。</w:t>
      </w:r>
    </w:p>
    <w:p w14:paraId="1C784EC7">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第三条 </w:t>
      </w:r>
      <w:r>
        <w:rPr>
          <w:rFonts w:hint="eastAsia" w:ascii="宋体" w:hAnsi="宋体" w:eastAsia="宋体" w:cs="宋体"/>
          <w:color w:val="auto"/>
          <w:kern w:val="2"/>
          <w:sz w:val="24"/>
          <w:szCs w:val="24"/>
          <w:highlight w:val="none"/>
        </w:rPr>
        <w:t xml:space="preserve"> 乙方义务</w:t>
      </w:r>
    </w:p>
    <w:p w14:paraId="5E6E50AB">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（一）乙方不得以任何理由向甲方及其工作人员行贿或馈赠礼金、有价证券、贵重礼品。</w:t>
      </w:r>
    </w:p>
    <w:p w14:paraId="6B22E05D">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（二）乙方不得以任何名义向甲方及其工作人员报销应由甲方单位或个人支付的任何费用。</w:t>
      </w:r>
    </w:p>
    <w:p w14:paraId="129CC114">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（三）乙方不得以任何理由安排甲方工作人员参加超标准宴请及娱乐活动。</w:t>
      </w:r>
    </w:p>
    <w:p w14:paraId="483DE126">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（四）乙方不得为甲方单位和个人购置或提供通讯工具、交通工具和高档办公用品等。</w:t>
      </w:r>
    </w:p>
    <w:p w14:paraId="728D26CB">
      <w:pPr>
        <w:keepNext w:val="0"/>
        <w:keepLines w:val="0"/>
        <w:pageBreakBefore w:val="0"/>
        <w:widowControl w:val="0"/>
        <w:kinsoku/>
        <w:wordWrap/>
        <w:overflowPunct/>
        <w:topLinePunct w:val="0"/>
        <w:autoSpaceDE/>
        <w:autoSpaceDN/>
        <w:bidi w:val="0"/>
        <w:adjustRightInd w:val="0"/>
        <w:spacing w:before="0" w:after="0" w:line="50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（五）乙方应</w:t>
      </w:r>
      <w:r>
        <w:rPr>
          <w:rFonts w:hint="eastAsia" w:ascii="宋体" w:hAnsi="宋体" w:eastAsia="宋体" w:cs="宋体"/>
          <w:kern w:val="0"/>
          <w:sz w:val="24"/>
          <w:szCs w:val="24"/>
          <w:lang w:val="en-US" w:eastAsia="zh-CN" w:bidi="ar-SA"/>
        </w:rPr>
        <w:t>严格约束规范自己的行为,不得与任何第三方串通进行虚假</w:t>
      </w:r>
      <w:r>
        <w:rPr>
          <w:rFonts w:hint="eastAsia" w:cs="宋体"/>
          <w:kern w:val="0"/>
          <w:sz w:val="24"/>
          <w:szCs w:val="24"/>
          <w:lang w:val="en-US" w:eastAsia="zh-CN" w:bidi="ar-SA"/>
        </w:rPr>
        <w:t>咨询</w:t>
      </w:r>
      <w:r>
        <w:rPr>
          <w:rFonts w:hint="eastAsia" w:ascii="宋体" w:hAnsi="宋体" w:eastAsia="宋体" w:cs="宋体"/>
          <w:kern w:val="0"/>
          <w:sz w:val="24"/>
          <w:szCs w:val="24"/>
          <w:lang w:val="en-US" w:eastAsia="zh-CN" w:bidi="ar-SA"/>
        </w:rPr>
        <w:t>等活动，且不得泄露评估过程中的相关信息。</w:t>
      </w:r>
    </w:p>
    <w:p w14:paraId="66AA7C69">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第四条 </w:t>
      </w:r>
      <w:r>
        <w:rPr>
          <w:rFonts w:hint="eastAsia" w:ascii="宋体" w:hAnsi="宋体" w:eastAsia="宋体" w:cs="宋体"/>
          <w:color w:val="auto"/>
          <w:kern w:val="2"/>
          <w:sz w:val="24"/>
          <w:szCs w:val="24"/>
          <w:highlight w:val="none"/>
        </w:rPr>
        <w:t xml:space="preserve"> 违约责任</w:t>
      </w:r>
    </w:p>
    <w:p w14:paraId="73DC4B77">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（一）甲方及其工作人员违反本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第一、二条，按管理权限，依据有关规定给予党纪、政纪或组织处理；涉嫌犯罪的，移交司法机关追究刑事责任；给乙方单位造成经济损失的，应予以赔偿。</w:t>
      </w:r>
    </w:p>
    <w:p w14:paraId="5C243088">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（二）乙方及其工作人员违反本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第一、三条，按管理权限，依据有关规定给予党纪、政纪或组织处理；给甲方单位造成经济损失的，应予以赔偿；情节严重的，甲方建议有关</w:t>
      </w:r>
      <w:r>
        <w:rPr>
          <w:rFonts w:hint="eastAsia" w:ascii="宋体" w:hAnsi="宋体" w:eastAsia="宋体" w:cs="宋体"/>
          <w:color w:val="auto"/>
          <w:kern w:val="2"/>
          <w:sz w:val="24"/>
          <w:szCs w:val="24"/>
          <w:highlight w:val="none"/>
          <w:lang w:val="en-US" w:eastAsia="zh-CN"/>
        </w:rPr>
        <w:t>行业</w:t>
      </w:r>
      <w:r>
        <w:rPr>
          <w:rFonts w:hint="eastAsia" w:ascii="宋体" w:hAnsi="宋体" w:eastAsia="宋体" w:cs="宋体"/>
          <w:color w:val="auto"/>
          <w:kern w:val="2"/>
          <w:sz w:val="24"/>
          <w:szCs w:val="24"/>
          <w:highlight w:val="none"/>
        </w:rPr>
        <w:t>主管部门给予乙方一至三年内不得进入其主管的市场的处罚。</w:t>
      </w:r>
    </w:p>
    <w:p w14:paraId="7892FB72">
      <w:pPr>
        <w:keepNext w:val="0"/>
        <w:keepLines w:val="0"/>
        <w:pageBreakBefore w:val="0"/>
        <w:widowControl w:val="0"/>
        <w:kinsoku/>
        <w:wordWrap/>
        <w:overflowPunct/>
        <w:topLinePunct w:val="0"/>
        <w:autoSpaceDE/>
        <w:autoSpaceDN/>
        <w:bidi w:val="0"/>
        <w:spacing w:before="0" w:after="0" w:line="500" w:lineRule="exact"/>
        <w:ind w:left="0" w:leftChars="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第五条</w:t>
      </w:r>
      <w:r>
        <w:rPr>
          <w:rFonts w:hint="eastAsia" w:ascii="宋体" w:hAnsi="宋体" w:eastAsia="宋体" w:cs="宋体"/>
          <w:color w:val="auto"/>
          <w:kern w:val="2"/>
          <w:sz w:val="24"/>
          <w:szCs w:val="24"/>
          <w:highlight w:val="none"/>
        </w:rPr>
        <w:t xml:space="preserve">  双方约定：本合同由双方纪检部门负责监督执行，并对本合同执行情况进行检查，提出本合同规定范围内的裁定意见。</w:t>
      </w:r>
    </w:p>
    <w:p w14:paraId="13CC0FFD">
      <w:pPr>
        <w:keepNext w:val="0"/>
        <w:keepLines w:val="0"/>
        <w:pageBreakBefore w:val="0"/>
        <w:widowControl w:val="0"/>
        <w:kinsoku/>
        <w:wordWrap/>
        <w:overflowPunct/>
        <w:topLinePunct w:val="0"/>
        <w:autoSpaceDE/>
        <w:autoSpaceDN/>
        <w:bidi w:val="0"/>
        <w:spacing w:before="0" w:after="0" w:line="500" w:lineRule="exact"/>
        <w:ind w:left="0" w:leftChars="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第六条 </w:t>
      </w:r>
      <w:r>
        <w:rPr>
          <w:rFonts w:hint="eastAsia" w:ascii="宋体" w:hAnsi="宋体" w:eastAsia="宋体" w:cs="宋体"/>
          <w:color w:val="auto"/>
          <w:kern w:val="2"/>
          <w:sz w:val="24"/>
          <w:szCs w:val="24"/>
          <w:highlight w:val="none"/>
        </w:rPr>
        <w:t xml:space="preserve"> 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有效期为甲乙双方签署之日起至</w:t>
      </w:r>
      <w:r>
        <w:rPr>
          <w:rFonts w:hint="eastAsia" w:cs="宋体"/>
          <w:color w:val="auto"/>
          <w:kern w:val="2"/>
          <w:sz w:val="24"/>
          <w:szCs w:val="24"/>
          <w:highlight w:val="none"/>
          <w:lang w:val="en-US" w:eastAsia="zh-CN"/>
        </w:rPr>
        <w:t>本合同工作内容完成</w:t>
      </w:r>
      <w:r>
        <w:rPr>
          <w:rFonts w:hint="eastAsia" w:ascii="宋体" w:hAnsi="宋体" w:eastAsia="宋体" w:cs="宋体"/>
          <w:color w:val="auto"/>
          <w:kern w:val="2"/>
          <w:sz w:val="24"/>
          <w:szCs w:val="24"/>
          <w:highlight w:val="none"/>
          <w:lang w:val="en-US" w:eastAsia="zh-CN"/>
        </w:rPr>
        <w:t>后止</w:t>
      </w:r>
      <w:r>
        <w:rPr>
          <w:rFonts w:hint="eastAsia" w:ascii="宋体" w:hAnsi="宋体" w:eastAsia="宋体" w:cs="宋体"/>
          <w:color w:val="auto"/>
          <w:kern w:val="2"/>
          <w:sz w:val="24"/>
          <w:szCs w:val="24"/>
          <w:highlight w:val="none"/>
        </w:rPr>
        <w:t>。</w:t>
      </w:r>
    </w:p>
    <w:p w14:paraId="5A8FE7D9">
      <w:pPr>
        <w:keepNext w:val="0"/>
        <w:keepLines w:val="0"/>
        <w:pageBreakBefore w:val="0"/>
        <w:widowControl w:val="0"/>
        <w:kinsoku/>
        <w:wordWrap/>
        <w:overflowPunct/>
        <w:topLinePunct w:val="0"/>
        <w:autoSpaceDE/>
        <w:autoSpaceDN/>
        <w:bidi w:val="0"/>
        <w:spacing w:before="0" w:after="0" w:line="500" w:lineRule="exact"/>
        <w:ind w:left="0" w:leftChars="0" w:right="0" w:firstLine="241" w:firstLineChars="1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第七条</w:t>
      </w:r>
      <w:r>
        <w:rPr>
          <w:rFonts w:hint="eastAsia" w:ascii="宋体" w:hAnsi="宋体" w:eastAsia="宋体" w:cs="宋体"/>
          <w:color w:val="auto"/>
          <w:kern w:val="2"/>
          <w:sz w:val="24"/>
          <w:szCs w:val="24"/>
          <w:highlight w:val="none"/>
        </w:rPr>
        <w:t xml:space="preserve">  本合同作为</w:t>
      </w:r>
      <w:r>
        <w:rPr>
          <w:rFonts w:hint="eastAsia" w:ascii="宋体" w:hAnsi="宋体" w:eastAsia="宋体" w:cs="宋体"/>
          <w:color w:val="auto"/>
          <w:kern w:val="2"/>
          <w:sz w:val="24"/>
          <w:szCs w:val="24"/>
          <w:highlight w:val="none"/>
          <w:u w:val="single"/>
          <w:lang w:val="en-US" w:eastAsia="zh-CN"/>
        </w:rPr>
        <w:t>资产评估</w:t>
      </w:r>
      <w:r>
        <w:rPr>
          <w:rFonts w:hint="eastAsia" w:ascii="宋体" w:hAnsi="宋体" w:eastAsia="宋体" w:cs="宋体"/>
          <w:color w:val="auto"/>
          <w:kern w:val="2"/>
          <w:sz w:val="24"/>
          <w:szCs w:val="24"/>
          <w:highlight w:val="none"/>
          <w:u w:val="none"/>
          <w:lang w:val="en-US" w:eastAsia="zh-CN"/>
        </w:rPr>
        <w:t>项目协议</w:t>
      </w:r>
      <w:r>
        <w:rPr>
          <w:rFonts w:hint="eastAsia" w:ascii="宋体" w:hAnsi="宋体" w:eastAsia="宋体" w:cs="宋体"/>
          <w:color w:val="auto"/>
          <w:kern w:val="2"/>
          <w:sz w:val="24"/>
          <w:szCs w:val="24"/>
          <w:highlight w:val="none"/>
        </w:rPr>
        <w:t>的附件，与</w:t>
      </w:r>
      <w:r>
        <w:rPr>
          <w:rFonts w:hint="eastAsia" w:ascii="宋体" w:hAnsi="宋体" w:eastAsia="宋体" w:cs="宋体"/>
          <w:color w:val="auto"/>
          <w:kern w:val="2"/>
          <w:sz w:val="24"/>
          <w:szCs w:val="24"/>
          <w:highlight w:val="none"/>
          <w:lang w:val="en-US" w:eastAsia="zh-CN"/>
        </w:rPr>
        <w:t>资产评估协议</w:t>
      </w:r>
      <w:r>
        <w:rPr>
          <w:rFonts w:hint="eastAsia" w:ascii="宋体" w:hAnsi="宋体" w:eastAsia="宋体" w:cs="宋体"/>
          <w:color w:val="auto"/>
          <w:kern w:val="2"/>
          <w:sz w:val="24"/>
          <w:szCs w:val="24"/>
          <w:highlight w:val="none"/>
        </w:rPr>
        <w:t>具有同等法律效力，自双方法定代表人或授权代理人签字并加盖公章之日起生效。</w:t>
      </w:r>
    </w:p>
    <w:p w14:paraId="356EBD55">
      <w:pPr>
        <w:keepNext w:val="0"/>
        <w:keepLines w:val="0"/>
        <w:pageBreakBefore w:val="0"/>
        <w:widowControl w:val="0"/>
        <w:numPr>
          <w:ilvl w:val="0"/>
          <w:numId w:val="8"/>
        </w:numPr>
        <w:kinsoku/>
        <w:wordWrap/>
        <w:overflowPunct/>
        <w:topLinePunct w:val="0"/>
        <w:autoSpaceDE/>
        <w:autoSpaceDN/>
        <w:bidi w:val="0"/>
        <w:spacing w:before="0" w:after="0" w:line="500" w:lineRule="exact"/>
        <w:ind w:left="0" w:leftChars="0" w:right="0" w:rightChars="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 </w:t>
      </w:r>
      <w:r>
        <w:rPr>
          <w:rFonts w:hint="eastAsia" w:ascii="宋体" w:hAnsi="宋体" w:eastAsia="宋体" w:cs="宋体"/>
          <w:color w:val="auto"/>
          <w:kern w:val="2"/>
          <w:sz w:val="24"/>
          <w:szCs w:val="24"/>
          <w:highlight w:val="none"/>
        </w:rPr>
        <w:t>本合同一式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份，具有同等法律效力。其中，委托人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份，受托人</w:t>
      </w:r>
      <w:r>
        <w:rPr>
          <w:rFonts w:hint="eastAsia" w:ascii="宋体" w:hAnsi="宋体" w:eastAsia="宋体" w:cs="宋体"/>
          <w:color w:val="auto"/>
          <w:kern w:val="2"/>
          <w:sz w:val="24"/>
          <w:szCs w:val="24"/>
          <w:highlight w:val="none"/>
          <w:u w:val="single"/>
        </w:rPr>
        <w:t xml:space="preserve"> 贰 </w:t>
      </w:r>
      <w:r>
        <w:rPr>
          <w:rFonts w:hint="eastAsia" w:ascii="宋体" w:hAnsi="宋体" w:eastAsia="宋体" w:cs="宋体"/>
          <w:color w:val="auto"/>
          <w:kern w:val="2"/>
          <w:sz w:val="24"/>
          <w:szCs w:val="24"/>
          <w:highlight w:val="none"/>
        </w:rPr>
        <w:t>份。</w:t>
      </w:r>
    </w:p>
    <w:p w14:paraId="35D65F80">
      <w:pPr>
        <w:rPr>
          <w:rFonts w:hint="eastAsia" w:ascii="宋体" w:hAnsi="宋体" w:eastAsia="宋体" w:cs="宋体"/>
          <w:sz w:val="24"/>
          <w:szCs w:val="24"/>
          <w:lang w:val="en-US" w:eastAsia="zh-CN"/>
        </w:rPr>
      </w:pPr>
    </w:p>
    <w:p w14:paraId="3DE4A66C">
      <w:pPr>
        <w:rPr>
          <w:rFonts w:hint="eastAsia" w:ascii="宋体" w:hAnsi="宋体" w:eastAsia="宋体" w:cs="宋体"/>
          <w:sz w:val="24"/>
          <w:szCs w:val="24"/>
          <w:lang w:val="en-US" w:eastAsia="zh-CN"/>
        </w:rPr>
      </w:pPr>
    </w:p>
    <w:p w14:paraId="0638D9BA">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lang w:eastAsia="zh-CN"/>
        </w:rPr>
        <w:t>甲</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盖</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乙  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盖</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p>
    <w:p w14:paraId="51841917">
      <w:pPr>
        <w:pStyle w:val="19"/>
        <w:keepNext w:val="0"/>
        <w:keepLines w:val="0"/>
        <w:pageBreakBefore w:val="0"/>
        <w:widowControl w:val="0"/>
        <w:kinsoku/>
        <w:wordWrap/>
        <w:overflowPunct/>
        <w:topLinePunct w:val="0"/>
        <w:bidi w:val="0"/>
        <w:spacing w:before="0" w:after="0" w:line="500" w:lineRule="exact"/>
        <w:ind w:left="0" w:leftChars="0"/>
        <w:rPr>
          <w:rFonts w:hint="eastAsia" w:ascii="宋体" w:hAnsi="宋体" w:eastAsia="宋体" w:cs="宋体"/>
          <w:sz w:val="24"/>
          <w:szCs w:val="24"/>
        </w:rPr>
      </w:pPr>
    </w:p>
    <w:p w14:paraId="6D39F165">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eastAsia="zh-CN"/>
        </w:rPr>
        <w:t>或</w:t>
      </w:r>
    </w:p>
    <w:p w14:paraId="371E80D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授权代理人(签</w:t>
      </w:r>
      <w:r>
        <w:rPr>
          <w:rFonts w:hint="eastAsia" w:ascii="宋体" w:hAnsi="宋体" w:eastAsia="宋体" w:cs="宋体"/>
          <w:color w:val="auto"/>
          <w:kern w:val="2"/>
          <w:sz w:val="24"/>
          <w:szCs w:val="24"/>
          <w:highlight w:val="none"/>
          <w:lang w:eastAsia="zh-CN"/>
        </w:rPr>
        <w:t>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授权代理人(签</w:t>
      </w:r>
      <w:r>
        <w:rPr>
          <w:rFonts w:hint="eastAsia" w:ascii="宋体" w:hAnsi="宋体" w:eastAsia="宋体" w:cs="宋体"/>
          <w:color w:val="auto"/>
          <w:kern w:val="2"/>
          <w:sz w:val="24"/>
          <w:szCs w:val="24"/>
          <w:highlight w:val="none"/>
          <w:lang w:eastAsia="zh-CN"/>
        </w:rPr>
        <w:t>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F7525C0">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p>
    <w:p w14:paraId="5CB182C6">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53A93AED">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512009D">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06FAC1B7">
      <w:pPr>
        <w:keepNext w:val="0"/>
        <w:keepLines w:val="0"/>
        <w:pageBreakBefore w:val="0"/>
        <w:widowControl w:val="0"/>
        <w:kinsoku/>
        <w:wordWrap/>
        <w:overflowPunct/>
        <w:topLinePunct w:val="0"/>
        <w:autoSpaceDE/>
        <w:autoSpaceDN/>
        <w:bidi w:val="0"/>
        <w:spacing w:before="0" w:after="0" w:line="500" w:lineRule="exact"/>
        <w:ind w:left="0" w:leftChars="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rPr>
        <w:t>签订日期：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7A2E259F">
      <w:pPr>
        <w:pStyle w:val="5"/>
        <w:pageBreakBefore w:val="0"/>
        <w:kinsoku/>
        <w:overflowPunct/>
        <w:topLinePunct w:val="0"/>
        <w:bidi w:val="0"/>
        <w:adjustRightInd/>
        <w:jc w:val="both"/>
        <w:textAlignment w:val="auto"/>
        <w:rPr>
          <w:rFonts w:hint="eastAsia" w:ascii="宋体" w:hAnsi="宋体" w:eastAsia="宋体" w:cs="宋体"/>
          <w:b/>
          <w:color w:val="auto"/>
          <w:sz w:val="24"/>
          <w:szCs w:val="24"/>
          <w:highlight w:val="none"/>
        </w:rPr>
      </w:pPr>
    </w:p>
    <w:p w14:paraId="17441136">
      <w:pPr>
        <w:pStyle w:val="5"/>
        <w:pageBreakBefore w:val="0"/>
        <w:kinsoku/>
        <w:overflowPunct/>
        <w:topLinePunct w:val="0"/>
        <w:bidi w:val="0"/>
        <w:adjustRightInd/>
        <w:spacing w:before="12"/>
        <w:jc w:val="both"/>
        <w:textAlignment w:val="auto"/>
        <w:rPr>
          <w:rFonts w:hint="eastAsia" w:ascii="宋体" w:hAnsi="宋体" w:eastAsia="宋体" w:cs="宋体"/>
          <w:b/>
          <w:color w:val="auto"/>
          <w:sz w:val="24"/>
          <w:szCs w:val="24"/>
          <w:highlight w:val="none"/>
        </w:rPr>
      </w:pPr>
    </w:p>
    <w:p w14:paraId="39434ECA">
      <w:pPr>
        <w:pStyle w:val="22"/>
        <w:pageBreakBefore w:val="0"/>
        <w:kinsoku/>
        <w:overflowPunct/>
        <w:topLinePunct w:val="0"/>
        <w:bidi w:val="0"/>
        <w:adjustRightInd/>
        <w:spacing w:before="61"/>
        <w:ind w:left="5" w:right="6"/>
        <w:jc w:val="both"/>
        <w:textAlignment w:val="auto"/>
        <w:rPr>
          <w:rFonts w:hint="eastAsia" w:ascii="宋体" w:hAnsi="宋体" w:eastAsia="宋体" w:cs="宋体"/>
          <w:color w:val="auto"/>
          <w:sz w:val="24"/>
          <w:szCs w:val="24"/>
          <w:highlight w:val="none"/>
        </w:rPr>
      </w:pPr>
    </w:p>
    <w:p w14:paraId="6C0F30D7">
      <w:pPr>
        <w:pStyle w:val="22"/>
        <w:pageBreakBefore w:val="0"/>
        <w:kinsoku/>
        <w:overflowPunct/>
        <w:topLinePunct w:val="0"/>
        <w:bidi w:val="0"/>
        <w:adjustRightInd/>
        <w:spacing w:before="61"/>
        <w:ind w:left="5" w:right="6"/>
        <w:jc w:val="both"/>
        <w:textAlignment w:val="auto"/>
        <w:rPr>
          <w:color w:val="auto"/>
          <w:highlight w:val="none"/>
        </w:rPr>
      </w:pPr>
    </w:p>
    <w:p w14:paraId="520FF5A7">
      <w:pPr>
        <w:pStyle w:val="5"/>
        <w:spacing w:before="12"/>
        <w:rPr>
          <w:b/>
          <w:color w:val="auto"/>
          <w:sz w:val="16"/>
          <w:highlight w:val="none"/>
        </w:rPr>
      </w:pPr>
    </w:p>
    <w:p w14:paraId="6CDEF902">
      <w:pPr>
        <w:pStyle w:val="22"/>
        <w:spacing w:before="61"/>
        <w:ind w:left="5" w:right="6"/>
        <w:jc w:val="center"/>
        <w:rPr>
          <w:color w:val="auto"/>
          <w:highlight w:val="none"/>
        </w:rPr>
      </w:pPr>
      <w:bookmarkStart w:id="107" w:name="第五章 发包人要求"/>
      <w:bookmarkEnd w:id="107"/>
    </w:p>
    <w:p w14:paraId="08DBFA22">
      <w:pPr>
        <w:pStyle w:val="22"/>
        <w:spacing w:before="61"/>
        <w:ind w:left="0" w:leftChars="0" w:right="6" w:firstLine="0" w:firstLineChars="0"/>
        <w:jc w:val="both"/>
        <w:rPr>
          <w:color w:val="auto"/>
          <w:highlight w:val="none"/>
        </w:rPr>
      </w:pPr>
    </w:p>
    <w:p w14:paraId="067B49CC">
      <w:pPr>
        <w:pStyle w:val="22"/>
        <w:spacing w:before="61"/>
        <w:ind w:left="5" w:right="6"/>
        <w:jc w:val="center"/>
        <w:rPr>
          <w:color w:val="auto"/>
          <w:highlight w:val="none"/>
        </w:rPr>
      </w:pPr>
    </w:p>
    <w:p w14:paraId="60FA4C53">
      <w:pPr>
        <w:pStyle w:val="22"/>
        <w:spacing w:before="61"/>
        <w:ind w:left="5" w:right="6"/>
        <w:jc w:val="center"/>
        <w:rPr>
          <w:color w:val="auto"/>
          <w:highlight w:val="none"/>
        </w:rPr>
      </w:pPr>
    </w:p>
    <w:p w14:paraId="56C1AC1E">
      <w:pPr>
        <w:pStyle w:val="22"/>
        <w:spacing w:before="61"/>
        <w:ind w:left="5" w:right="6"/>
        <w:jc w:val="center"/>
        <w:rPr>
          <w:color w:val="auto"/>
          <w:highlight w:val="none"/>
        </w:rPr>
      </w:pPr>
    </w:p>
    <w:p w14:paraId="4BA9FAB6">
      <w:pPr>
        <w:pStyle w:val="22"/>
        <w:spacing w:before="61"/>
        <w:ind w:left="5" w:right="6"/>
        <w:jc w:val="center"/>
        <w:rPr>
          <w:color w:val="auto"/>
          <w:highlight w:val="none"/>
        </w:rPr>
      </w:pPr>
    </w:p>
    <w:p w14:paraId="2FE03824">
      <w:pPr>
        <w:pStyle w:val="22"/>
        <w:spacing w:before="61"/>
        <w:ind w:left="5" w:right="6"/>
        <w:jc w:val="center"/>
        <w:rPr>
          <w:color w:val="auto"/>
          <w:highlight w:val="none"/>
        </w:rPr>
      </w:pPr>
    </w:p>
    <w:p w14:paraId="1B956829">
      <w:pPr>
        <w:pStyle w:val="22"/>
        <w:spacing w:before="61"/>
        <w:ind w:left="5" w:right="6"/>
        <w:jc w:val="center"/>
        <w:rPr>
          <w:color w:val="auto"/>
          <w:highlight w:val="none"/>
        </w:rPr>
      </w:pPr>
    </w:p>
    <w:p w14:paraId="65F3FE2F">
      <w:pPr>
        <w:pStyle w:val="22"/>
        <w:spacing w:before="61"/>
        <w:ind w:left="5" w:right="6"/>
        <w:jc w:val="center"/>
        <w:rPr>
          <w:color w:val="auto"/>
          <w:highlight w:val="none"/>
        </w:rPr>
      </w:pPr>
    </w:p>
    <w:p w14:paraId="3308EEB0">
      <w:pPr>
        <w:pStyle w:val="22"/>
        <w:spacing w:before="61"/>
        <w:ind w:left="5" w:right="6"/>
        <w:jc w:val="center"/>
        <w:rPr>
          <w:color w:val="auto"/>
          <w:highlight w:val="none"/>
        </w:rPr>
      </w:pPr>
    </w:p>
    <w:p w14:paraId="72B778D5">
      <w:pPr>
        <w:pStyle w:val="22"/>
        <w:spacing w:before="61"/>
        <w:ind w:left="5" w:right="6"/>
        <w:jc w:val="center"/>
        <w:rPr>
          <w:color w:val="auto"/>
          <w:highlight w:val="none"/>
        </w:rPr>
      </w:pPr>
    </w:p>
    <w:p w14:paraId="2263133E">
      <w:pPr>
        <w:pStyle w:val="22"/>
        <w:spacing w:before="61"/>
        <w:ind w:left="5" w:right="6"/>
        <w:jc w:val="center"/>
        <w:rPr>
          <w:color w:val="auto"/>
          <w:highlight w:val="none"/>
        </w:rPr>
      </w:pPr>
    </w:p>
    <w:p w14:paraId="11C539EE">
      <w:pPr>
        <w:pStyle w:val="22"/>
        <w:spacing w:before="61"/>
        <w:ind w:left="5" w:right="6"/>
        <w:jc w:val="center"/>
        <w:rPr>
          <w:color w:val="auto"/>
          <w:highlight w:val="none"/>
        </w:rPr>
      </w:pPr>
    </w:p>
    <w:p w14:paraId="4BFD9330">
      <w:pPr>
        <w:pStyle w:val="22"/>
        <w:spacing w:before="61"/>
        <w:ind w:left="5" w:right="6"/>
        <w:jc w:val="center"/>
        <w:rPr>
          <w:color w:val="auto"/>
          <w:highlight w:val="none"/>
        </w:rPr>
      </w:pPr>
    </w:p>
    <w:p w14:paraId="35D9469C">
      <w:pPr>
        <w:pStyle w:val="22"/>
        <w:spacing w:before="61"/>
        <w:ind w:left="5" w:right="6"/>
        <w:jc w:val="center"/>
        <w:rPr>
          <w:color w:val="auto"/>
          <w:highlight w:val="none"/>
        </w:rPr>
      </w:pPr>
    </w:p>
    <w:p w14:paraId="53D1A02C">
      <w:pPr>
        <w:pStyle w:val="22"/>
        <w:spacing w:before="61"/>
        <w:ind w:left="5" w:right="6"/>
        <w:jc w:val="center"/>
        <w:rPr>
          <w:rFonts w:hint="eastAsia" w:eastAsia="宋体"/>
          <w:color w:val="auto"/>
          <w:highlight w:val="none"/>
          <w:lang w:eastAsia="zh-CN"/>
        </w:rPr>
      </w:pPr>
    </w:p>
    <w:p w14:paraId="40EB9AC2">
      <w:pPr>
        <w:pStyle w:val="22"/>
        <w:spacing w:before="61"/>
        <w:ind w:left="5" w:right="6"/>
        <w:jc w:val="center"/>
        <w:rPr>
          <w:rFonts w:hint="eastAsia" w:eastAsia="宋体"/>
          <w:color w:val="auto"/>
          <w:highlight w:val="none"/>
          <w:lang w:eastAsia="zh-CN"/>
        </w:rPr>
      </w:pPr>
    </w:p>
    <w:p w14:paraId="4A0C3E18">
      <w:pPr>
        <w:pStyle w:val="22"/>
        <w:spacing w:before="61"/>
        <w:ind w:left="5" w:right="6"/>
        <w:jc w:val="center"/>
        <w:rPr>
          <w:rFonts w:hint="eastAsia" w:eastAsia="宋体"/>
          <w:color w:val="auto"/>
          <w:highlight w:val="none"/>
          <w:lang w:eastAsia="zh-CN"/>
        </w:rPr>
      </w:pPr>
    </w:p>
    <w:p w14:paraId="150C82E0">
      <w:pPr>
        <w:pStyle w:val="22"/>
        <w:spacing w:before="61"/>
        <w:ind w:left="5" w:right="6"/>
        <w:jc w:val="center"/>
        <w:rPr>
          <w:rFonts w:hint="eastAsia" w:eastAsia="宋体"/>
          <w:color w:val="auto"/>
          <w:highlight w:val="none"/>
          <w:lang w:eastAsia="zh-CN"/>
        </w:rPr>
      </w:pPr>
    </w:p>
    <w:p w14:paraId="3E1483AC">
      <w:pPr>
        <w:pStyle w:val="22"/>
        <w:spacing w:before="61"/>
        <w:ind w:left="5" w:right="6"/>
        <w:jc w:val="center"/>
        <w:rPr>
          <w:color w:val="auto"/>
          <w:highlight w:val="none"/>
        </w:rPr>
      </w:pPr>
    </w:p>
    <w:p w14:paraId="7718BB18">
      <w:pPr>
        <w:pStyle w:val="22"/>
        <w:spacing w:before="61"/>
        <w:ind w:left="5" w:right="6"/>
        <w:jc w:val="center"/>
        <w:rPr>
          <w:color w:val="auto"/>
          <w:highlight w:val="none"/>
        </w:rPr>
      </w:pPr>
    </w:p>
    <w:p w14:paraId="23E00C19">
      <w:pPr>
        <w:pStyle w:val="22"/>
        <w:spacing w:before="61"/>
        <w:ind w:left="5" w:right="6"/>
        <w:jc w:val="center"/>
        <w:rPr>
          <w:color w:val="auto"/>
          <w:highlight w:val="none"/>
        </w:rPr>
      </w:pPr>
    </w:p>
    <w:p w14:paraId="57503724">
      <w:pPr>
        <w:pStyle w:val="22"/>
        <w:spacing w:before="61"/>
        <w:ind w:left="5" w:right="6"/>
        <w:jc w:val="center"/>
        <w:rPr>
          <w:color w:val="auto"/>
          <w:highlight w:val="none"/>
        </w:rPr>
      </w:pPr>
      <w:r>
        <w:rPr>
          <w:color w:val="auto"/>
          <w:highlight w:val="none"/>
        </w:rPr>
        <w:t>第五章 发包人要求</w:t>
      </w:r>
    </w:p>
    <w:p w14:paraId="7014E328">
      <w:pPr>
        <w:spacing w:after="0"/>
        <w:jc w:val="center"/>
        <w:rPr>
          <w:color w:val="auto"/>
          <w:highlight w:val="none"/>
        </w:rPr>
        <w:sectPr>
          <w:headerReference r:id="rId21" w:type="default"/>
          <w:footerReference r:id="rId22" w:type="default"/>
          <w:pgSz w:w="11910" w:h="16840"/>
          <w:pgMar w:top="1580" w:right="1580" w:bottom="1180" w:left="1580" w:header="0" w:footer="905" w:gutter="0"/>
          <w:pgNumType w:fmt="decimal"/>
          <w:cols w:space="720" w:num="1"/>
        </w:sectPr>
      </w:pPr>
    </w:p>
    <w:p w14:paraId="39E59CF6">
      <w:pPr>
        <w:pStyle w:val="5"/>
        <w:rPr>
          <w:b/>
          <w:color w:val="auto"/>
          <w:sz w:val="20"/>
          <w:highlight w:val="none"/>
        </w:rPr>
      </w:pPr>
    </w:p>
    <w:p w14:paraId="1E44C7D7">
      <w:pPr>
        <w:pStyle w:val="5"/>
        <w:spacing w:before="6"/>
        <w:rPr>
          <w:b/>
          <w:color w:val="auto"/>
          <w:sz w:val="23"/>
          <w:highlight w:val="none"/>
        </w:rPr>
      </w:pPr>
    </w:p>
    <w:p w14:paraId="7052E038">
      <w:pPr>
        <w:spacing w:before="62"/>
        <w:ind w:left="5" w:right="3" w:firstLine="0"/>
        <w:jc w:val="center"/>
        <w:rPr>
          <w:b/>
          <w:color w:val="auto"/>
          <w:sz w:val="28"/>
          <w:highlight w:val="none"/>
        </w:rPr>
      </w:pPr>
      <w:bookmarkStart w:id="108" w:name="第六章 投标/报价文件格式"/>
      <w:bookmarkEnd w:id="108"/>
      <w:r>
        <w:rPr>
          <w:b/>
          <w:color w:val="auto"/>
          <w:sz w:val="28"/>
          <w:highlight w:val="none"/>
        </w:rPr>
        <w:t>第六章 投标/报价文件格式</w:t>
      </w:r>
    </w:p>
    <w:p w14:paraId="5DC8C87D">
      <w:pPr>
        <w:pStyle w:val="5"/>
        <w:rPr>
          <w:b/>
          <w:color w:val="auto"/>
          <w:sz w:val="28"/>
          <w:highlight w:val="none"/>
        </w:rPr>
      </w:pPr>
    </w:p>
    <w:p w14:paraId="0FC3570B">
      <w:pPr>
        <w:pStyle w:val="5"/>
        <w:rPr>
          <w:b/>
          <w:color w:val="auto"/>
          <w:sz w:val="28"/>
          <w:highlight w:val="none"/>
        </w:rPr>
      </w:pPr>
    </w:p>
    <w:p w14:paraId="425E9090">
      <w:pPr>
        <w:pStyle w:val="5"/>
        <w:rPr>
          <w:b/>
          <w:color w:val="auto"/>
          <w:sz w:val="28"/>
          <w:highlight w:val="none"/>
        </w:rPr>
      </w:pPr>
    </w:p>
    <w:p w14:paraId="0D3B337A">
      <w:pPr>
        <w:pStyle w:val="5"/>
        <w:jc w:val="center"/>
        <w:rPr>
          <w:rFonts w:hint="eastAsia" w:ascii="黑体" w:hAnsi="黑体" w:cs="黑体"/>
          <w:b/>
          <w:bCs/>
          <w:kern w:val="2"/>
          <w:sz w:val="44"/>
          <w:szCs w:val="44"/>
          <w:u w:val="single"/>
          <w:lang w:val="en-US" w:eastAsia="zh-CN" w:bidi="ar-SA"/>
        </w:rPr>
      </w:pPr>
      <w:r>
        <w:rPr>
          <w:rFonts w:hint="eastAsia" w:ascii="黑体" w:hAnsi="黑体" w:cs="黑体"/>
          <w:b/>
          <w:bCs/>
          <w:kern w:val="2"/>
          <w:sz w:val="44"/>
          <w:szCs w:val="44"/>
          <w:u w:val="single"/>
          <w:lang w:val="en-US" w:eastAsia="zh-CN" w:bidi="ar-SA"/>
        </w:rPr>
        <w:t>海口市龙华区建筑垃圾资源化利用厂</w:t>
      </w:r>
    </w:p>
    <w:p w14:paraId="3ADA60CC">
      <w:pPr>
        <w:pStyle w:val="5"/>
        <w:jc w:val="center"/>
        <w:rPr>
          <w:rFonts w:hint="eastAsia" w:ascii="黑体" w:hAnsi="黑体" w:cs="黑体"/>
          <w:b/>
          <w:bCs/>
          <w:kern w:val="2"/>
          <w:sz w:val="44"/>
          <w:szCs w:val="44"/>
          <w:u w:val="single"/>
          <w:lang w:val="en-US" w:eastAsia="zh-CN" w:bidi="ar-SA"/>
        </w:rPr>
      </w:pPr>
      <w:r>
        <w:rPr>
          <w:rFonts w:hint="eastAsia" w:ascii="黑体" w:hAnsi="黑体" w:cs="黑体"/>
          <w:b/>
          <w:bCs/>
          <w:kern w:val="2"/>
          <w:sz w:val="44"/>
          <w:szCs w:val="44"/>
          <w:u w:val="single"/>
          <w:lang w:val="en-US" w:eastAsia="zh-CN" w:bidi="ar-SA"/>
        </w:rPr>
        <w:t>施工阶段全过程造价咨询服务</w:t>
      </w:r>
    </w:p>
    <w:p w14:paraId="3A2196F3">
      <w:pPr>
        <w:pStyle w:val="5"/>
        <w:jc w:val="center"/>
        <w:rPr>
          <w:rFonts w:hint="default"/>
          <w:b/>
          <w:color w:val="auto"/>
          <w:sz w:val="44"/>
          <w:szCs w:val="44"/>
          <w:highlight w:val="none"/>
          <w:lang w:val="en-US"/>
        </w:rPr>
      </w:pPr>
      <w:r>
        <w:rPr>
          <w:rFonts w:hint="eastAsia" w:ascii="黑体" w:hAnsi="黑体" w:cs="黑体"/>
          <w:b/>
          <w:bCs/>
          <w:kern w:val="2"/>
          <w:sz w:val="44"/>
          <w:szCs w:val="44"/>
          <w:u w:val="single"/>
          <w:lang w:val="en-US" w:eastAsia="zh-CN" w:bidi="ar-SA"/>
        </w:rPr>
        <w:t>（三次招标）</w:t>
      </w:r>
    </w:p>
    <w:p w14:paraId="4BBF0A0F">
      <w:pPr>
        <w:pStyle w:val="5"/>
        <w:rPr>
          <w:b/>
          <w:color w:val="auto"/>
          <w:sz w:val="44"/>
          <w:highlight w:val="none"/>
        </w:rPr>
      </w:pPr>
    </w:p>
    <w:p w14:paraId="3C307363">
      <w:pPr>
        <w:pStyle w:val="5"/>
        <w:rPr>
          <w:b/>
          <w:color w:val="auto"/>
          <w:sz w:val="44"/>
          <w:highlight w:val="none"/>
        </w:rPr>
      </w:pPr>
    </w:p>
    <w:p w14:paraId="557D3CDD">
      <w:pPr>
        <w:spacing w:before="301"/>
        <w:ind w:left="5" w:right="5" w:firstLine="0"/>
        <w:jc w:val="center"/>
        <w:rPr>
          <w:b/>
          <w:color w:val="auto"/>
          <w:sz w:val="44"/>
          <w:highlight w:val="none"/>
        </w:rPr>
      </w:pPr>
      <w:r>
        <w:rPr>
          <w:b/>
          <w:color w:val="auto"/>
          <w:sz w:val="44"/>
          <w:highlight w:val="none"/>
        </w:rPr>
        <w:t>投标/报价文件</w:t>
      </w:r>
    </w:p>
    <w:p w14:paraId="03FB4969">
      <w:pPr>
        <w:pStyle w:val="5"/>
        <w:rPr>
          <w:b/>
          <w:color w:val="auto"/>
          <w:sz w:val="44"/>
          <w:highlight w:val="none"/>
        </w:rPr>
      </w:pPr>
    </w:p>
    <w:p w14:paraId="569DA4C8">
      <w:pPr>
        <w:pStyle w:val="5"/>
        <w:rPr>
          <w:b/>
          <w:color w:val="auto"/>
          <w:sz w:val="44"/>
          <w:highlight w:val="none"/>
        </w:rPr>
      </w:pPr>
    </w:p>
    <w:p w14:paraId="7F0BE665">
      <w:pPr>
        <w:pStyle w:val="5"/>
        <w:rPr>
          <w:b/>
          <w:color w:val="auto"/>
          <w:sz w:val="44"/>
          <w:highlight w:val="none"/>
        </w:rPr>
      </w:pPr>
    </w:p>
    <w:p w14:paraId="414B37BD">
      <w:pPr>
        <w:pStyle w:val="5"/>
        <w:rPr>
          <w:b/>
          <w:color w:val="auto"/>
          <w:sz w:val="44"/>
          <w:highlight w:val="none"/>
        </w:rPr>
      </w:pPr>
    </w:p>
    <w:p w14:paraId="5D4820C1">
      <w:pPr>
        <w:pStyle w:val="5"/>
        <w:rPr>
          <w:b/>
          <w:color w:val="auto"/>
          <w:sz w:val="44"/>
          <w:highlight w:val="none"/>
        </w:rPr>
      </w:pPr>
    </w:p>
    <w:p w14:paraId="6FD1B97C">
      <w:pPr>
        <w:pStyle w:val="5"/>
        <w:rPr>
          <w:b/>
          <w:color w:val="auto"/>
          <w:sz w:val="44"/>
          <w:highlight w:val="none"/>
        </w:rPr>
      </w:pPr>
    </w:p>
    <w:p w14:paraId="28B13814">
      <w:pPr>
        <w:pStyle w:val="5"/>
        <w:spacing w:before="1"/>
        <w:rPr>
          <w:b/>
          <w:color w:val="auto"/>
          <w:sz w:val="41"/>
          <w:highlight w:val="none"/>
        </w:rPr>
      </w:pPr>
    </w:p>
    <w:p w14:paraId="0E0DE405">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14:paraId="16F58574">
      <w:pPr>
        <w:pStyle w:val="5"/>
        <w:rPr>
          <w:color w:val="auto"/>
          <w:sz w:val="30"/>
          <w:highlight w:val="none"/>
        </w:rPr>
      </w:pPr>
    </w:p>
    <w:p w14:paraId="6D823768">
      <w:pPr>
        <w:pStyle w:val="5"/>
        <w:rPr>
          <w:color w:val="auto"/>
          <w:sz w:val="30"/>
          <w:highlight w:val="none"/>
        </w:rPr>
      </w:pPr>
    </w:p>
    <w:p w14:paraId="27AD36D4">
      <w:pPr>
        <w:pStyle w:val="5"/>
        <w:spacing w:before="5"/>
        <w:rPr>
          <w:color w:val="auto"/>
          <w:sz w:val="37"/>
          <w:highlight w:val="none"/>
        </w:rPr>
      </w:pPr>
    </w:p>
    <w:p w14:paraId="470F4A14">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14:paraId="651EA703">
      <w:pPr>
        <w:spacing w:after="0"/>
        <w:jc w:val="center"/>
        <w:rPr>
          <w:color w:val="auto"/>
          <w:sz w:val="28"/>
          <w:highlight w:val="none"/>
        </w:rPr>
        <w:sectPr>
          <w:pgSz w:w="11910" w:h="16840"/>
          <w:pgMar w:top="1580" w:right="1580" w:bottom="1180" w:left="1580" w:header="0" w:footer="905" w:gutter="0"/>
          <w:pgNumType w:fmt="decimal"/>
          <w:cols w:space="720" w:num="1"/>
        </w:sectPr>
      </w:pPr>
    </w:p>
    <w:p w14:paraId="244E3C9E">
      <w:pPr>
        <w:pStyle w:val="5"/>
        <w:rPr>
          <w:color w:val="auto"/>
          <w:sz w:val="20"/>
          <w:highlight w:val="none"/>
        </w:rPr>
      </w:pPr>
    </w:p>
    <w:p w14:paraId="591A6D25">
      <w:pPr>
        <w:pStyle w:val="5"/>
        <w:rPr>
          <w:color w:val="auto"/>
          <w:sz w:val="22"/>
          <w:highlight w:val="none"/>
        </w:rPr>
      </w:pPr>
    </w:p>
    <w:p w14:paraId="63A2373F">
      <w:pPr>
        <w:spacing w:before="61"/>
        <w:ind w:left="5" w:right="3" w:firstLine="0"/>
        <w:jc w:val="center"/>
        <w:rPr>
          <w:b/>
          <w:bCs/>
          <w:color w:val="auto"/>
          <w:sz w:val="30"/>
          <w:szCs w:val="30"/>
          <w:highlight w:val="none"/>
        </w:rPr>
      </w:pPr>
      <w:r>
        <w:rPr>
          <w:b/>
          <w:bCs/>
          <w:color w:val="auto"/>
          <w:sz w:val="30"/>
          <w:szCs w:val="30"/>
          <w:highlight w:val="none"/>
        </w:rPr>
        <w:t>目录</w:t>
      </w:r>
    </w:p>
    <w:p w14:paraId="62BC0C78">
      <w:pPr>
        <w:pStyle w:val="5"/>
        <w:rPr>
          <w:b/>
          <w:bCs/>
          <w:color w:val="auto"/>
          <w:sz w:val="30"/>
          <w:szCs w:val="30"/>
          <w:highlight w:val="none"/>
        </w:rPr>
      </w:pPr>
    </w:p>
    <w:p w14:paraId="28B32653">
      <w:pPr>
        <w:pStyle w:val="5"/>
        <w:spacing w:before="5"/>
        <w:rPr>
          <w:b/>
          <w:bCs/>
          <w:color w:val="auto"/>
          <w:sz w:val="30"/>
          <w:szCs w:val="30"/>
          <w:highlight w:val="none"/>
        </w:rPr>
      </w:pPr>
    </w:p>
    <w:p w14:paraId="39F225AA">
      <w:pPr>
        <w:keepNext w:val="0"/>
        <w:keepLines w:val="0"/>
        <w:pageBreakBefore w:val="0"/>
        <w:widowControl w:val="0"/>
        <w:numPr>
          <w:ilvl w:val="0"/>
          <w:numId w:val="9"/>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14:paraId="175C72D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14:paraId="2F13C9FF">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14:paraId="264E92A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14:paraId="751EF97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14:paraId="0FA1128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六、信誉承诺书</w:t>
      </w:r>
    </w:p>
    <w:p w14:paraId="4B596D1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14:paraId="78AEFC20">
      <w:pPr>
        <w:pStyle w:val="7"/>
        <w:ind w:left="0" w:leftChars="0" w:firstLine="0" w:firstLineChars="0"/>
        <w:rPr>
          <w:rFonts w:hint="default"/>
          <w:lang w:val="en-US" w:eastAsia="zh-CN"/>
        </w:rPr>
      </w:pPr>
      <w:r>
        <w:rPr>
          <w:rFonts w:hint="eastAsia"/>
          <w:b/>
          <w:bCs/>
          <w:color w:val="auto"/>
          <w:sz w:val="30"/>
          <w:szCs w:val="30"/>
          <w:highlight w:val="none"/>
          <w:lang w:val="en-US" w:eastAsia="zh-CN"/>
        </w:rPr>
        <w:t>八、其他材料</w:t>
      </w:r>
    </w:p>
    <w:p w14:paraId="01BEE5F7">
      <w:pPr>
        <w:pStyle w:val="5"/>
        <w:rPr>
          <w:b/>
          <w:bCs/>
          <w:color w:val="auto"/>
          <w:sz w:val="30"/>
          <w:szCs w:val="30"/>
          <w:highlight w:val="none"/>
        </w:rPr>
      </w:pPr>
    </w:p>
    <w:p w14:paraId="0006AC47">
      <w:pPr>
        <w:pStyle w:val="5"/>
        <w:spacing w:before="3"/>
        <w:rPr>
          <w:b/>
          <w:bCs/>
          <w:color w:val="auto"/>
          <w:sz w:val="30"/>
          <w:szCs w:val="30"/>
          <w:highlight w:val="none"/>
        </w:rPr>
      </w:pPr>
    </w:p>
    <w:p w14:paraId="5946CDDE">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14:paraId="287243B0">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14:paraId="4C6F2B4B">
      <w:pPr>
        <w:spacing w:before="35"/>
        <w:ind w:left="5" w:right="6" w:firstLine="0"/>
        <w:jc w:val="center"/>
        <w:rPr>
          <w:b/>
          <w:color w:val="auto"/>
          <w:sz w:val="28"/>
          <w:highlight w:val="none"/>
        </w:rPr>
      </w:pPr>
      <w:r>
        <w:rPr>
          <w:b/>
          <w:color w:val="auto"/>
          <w:sz w:val="28"/>
          <w:highlight w:val="none"/>
        </w:rPr>
        <w:t>一、投标/报价函及投标/报价函附录</w:t>
      </w:r>
    </w:p>
    <w:p w14:paraId="16ABB7BA">
      <w:pPr>
        <w:pStyle w:val="27"/>
        <w:spacing w:before="212"/>
        <w:ind w:left="5" w:right="6"/>
        <w:jc w:val="center"/>
        <w:rPr>
          <w:color w:val="auto"/>
          <w:highlight w:val="none"/>
        </w:rPr>
      </w:pPr>
      <w:r>
        <w:rPr>
          <w:color w:val="auto"/>
          <w:highlight w:val="none"/>
        </w:rPr>
        <w:t>(一) 投标函</w:t>
      </w:r>
    </w:p>
    <w:p w14:paraId="454B34FE">
      <w:pPr>
        <w:pStyle w:val="5"/>
        <w:spacing w:before="6"/>
        <w:rPr>
          <w:color w:val="auto"/>
          <w:sz w:val="8"/>
          <w:highlight w:val="none"/>
        </w:rPr>
      </w:pPr>
    </w:p>
    <w:p w14:paraId="40477C27">
      <w:pPr>
        <w:pStyle w:val="5"/>
        <w:spacing w:before="70"/>
        <w:ind w:left="220"/>
        <w:rPr>
          <w:color w:val="auto"/>
          <w:highlight w:val="none"/>
        </w:rPr>
      </w:pPr>
      <w:r>
        <w:rPr>
          <w:color w:val="auto"/>
          <w:highlight w:val="none"/>
          <w:u w:val="single"/>
        </w:rPr>
        <w:t>（招标人名称）</w:t>
      </w:r>
      <w:r>
        <w:rPr>
          <w:color w:val="auto"/>
          <w:highlight w:val="none"/>
        </w:rPr>
        <w:t>：</w:t>
      </w:r>
    </w:p>
    <w:p w14:paraId="644FB2AA">
      <w:pPr>
        <w:pStyle w:val="5"/>
        <w:spacing w:before="7"/>
        <w:rPr>
          <w:color w:val="auto"/>
          <w:sz w:val="15"/>
          <w:highlight w:val="none"/>
        </w:rPr>
      </w:pPr>
    </w:p>
    <w:p w14:paraId="50A0E3BD">
      <w:pPr>
        <w:pStyle w:val="23"/>
        <w:numPr>
          <w:ilvl w:val="0"/>
          <w:numId w:val="10"/>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color w:val="auto"/>
          <w:sz w:val="21"/>
          <w:szCs w:val="21"/>
          <w:u w:val="single"/>
          <w:lang w:val="en-US" w:eastAsia="zh-CN"/>
        </w:rPr>
        <w:t>海口市龙华区建设垃圾资源化利用厂施工阶段全过程造价咨询</w:t>
      </w:r>
      <w:r>
        <w:rPr>
          <w:rFonts w:hint="eastAsia"/>
          <w:sz w:val="21"/>
          <w:szCs w:val="21"/>
          <w:u w:val="single"/>
          <w:lang w:val="en-US" w:eastAsia="zh-CN"/>
        </w:rPr>
        <w:t>服务（三次招标）</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b w:val="0"/>
          <w:bCs w:val="0"/>
          <w:color w:val="auto"/>
          <w:sz w:val="21"/>
          <w:szCs w:val="21"/>
          <w:u w:val="single"/>
          <w:lang w:val="en-US" w:eastAsia="zh-CN"/>
        </w:rPr>
        <w:t>造价咨询服务</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rFonts w:hint="eastAsia"/>
          <w:color w:val="auto"/>
          <w:spacing w:val="-9"/>
          <w:sz w:val="21"/>
          <w:highlight w:val="none"/>
          <w:u w:val="single"/>
          <w:lang w:val="en-US" w:eastAsia="zh-CN"/>
        </w:rPr>
        <w:t xml:space="preserve">    </w:t>
      </w:r>
      <w:r>
        <w:rPr>
          <w:color w:val="auto"/>
          <w:spacing w:val="-4"/>
          <w:sz w:val="21"/>
          <w:highlight w:val="none"/>
        </w:rPr>
        <w:t>（￥：</w:t>
      </w:r>
      <w:r>
        <w:rPr>
          <w:rFonts w:hint="eastAsia"/>
          <w:color w:val="auto"/>
          <w:spacing w:val="-4"/>
          <w:sz w:val="21"/>
          <w:highlight w:val="none"/>
          <w:u w:val="single"/>
          <w:lang w:val="en-US" w:eastAsia="zh-CN"/>
        </w:rPr>
        <w:t xml:space="preserve">   </w:t>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中，增值税税率为</w:t>
      </w:r>
      <w:r>
        <w:rPr>
          <w:rFonts w:hint="eastAsia"/>
          <w:color w:val="auto"/>
          <w:sz w:val="21"/>
          <w:highlight w:val="none"/>
          <w:u w:val="single"/>
          <w:lang w:val="en-US" w:eastAsia="zh-CN"/>
        </w:rPr>
        <w:t xml:space="preserve">   </w:t>
      </w:r>
      <w:r>
        <w:rPr>
          <w:color w:val="auto"/>
          <w:sz w:val="21"/>
          <w:highlight w:val="none"/>
        </w:rPr>
        <w:t>）</w:t>
      </w:r>
      <w:r>
        <w:rPr>
          <w:rFonts w:hint="eastAsia"/>
          <w:color w:val="auto"/>
          <w:sz w:val="21"/>
          <w:highlight w:val="none"/>
          <w:lang w:eastAsia="zh-CN"/>
        </w:rPr>
        <w:t>，</w:t>
      </w:r>
      <w:r>
        <w:rPr>
          <w:color w:val="auto"/>
          <w:sz w:val="21"/>
          <w:highlight w:val="none"/>
        </w:rPr>
        <w:t>服务期：</w:t>
      </w:r>
      <w:r>
        <w:rPr>
          <w:rFonts w:hint="eastAsia"/>
          <w:color w:val="auto"/>
          <w:sz w:val="21"/>
          <w:highlight w:val="none"/>
          <w:u w:val="single"/>
          <w:lang w:val="en-US" w:eastAsia="zh-CN"/>
        </w:rPr>
        <w:t xml:space="preserve"> １２个月</w:t>
      </w:r>
      <w:r>
        <w:rPr>
          <w:color w:val="auto"/>
          <w:sz w:val="21"/>
          <w:highlight w:val="none"/>
        </w:rPr>
        <w:t>，</w:t>
      </w:r>
      <w:r>
        <w:rPr>
          <w:rFonts w:hint="eastAsia"/>
          <w:color w:val="auto"/>
          <w:sz w:val="21"/>
          <w:highlight w:val="none"/>
          <w:lang w:val="en-US" w:eastAsia="zh-CN"/>
        </w:rPr>
        <w:t>服务</w:t>
      </w:r>
      <w:r>
        <w:rPr>
          <w:color w:val="auto"/>
          <w:sz w:val="21"/>
          <w:highlight w:val="none"/>
        </w:rPr>
        <w:t>质量为：</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u w:val="single"/>
          <w:lang w:val="en-US" w:eastAsia="zh-CN"/>
        </w:rPr>
        <w:t>造价咨询</w:t>
      </w:r>
      <w:r>
        <w:rPr>
          <w:color w:val="auto"/>
          <w:sz w:val="21"/>
          <w:highlight w:val="none"/>
          <w:u w:val="single"/>
        </w:rPr>
        <w:t>标</w:t>
      </w:r>
      <w:r>
        <w:rPr>
          <w:rFonts w:hint="eastAsia"/>
          <w:color w:val="auto"/>
          <w:sz w:val="21"/>
          <w:highlight w:val="none"/>
          <w:u w:val="single"/>
          <w:lang w:val="en-US" w:eastAsia="zh-CN"/>
        </w:rPr>
        <w:t>服务</w:t>
      </w:r>
      <w:r>
        <w:rPr>
          <w:color w:val="auto"/>
          <w:sz w:val="21"/>
          <w:highlight w:val="none"/>
        </w:rPr>
        <w:t>招标文件规定的所有工作内容。</w:t>
      </w:r>
    </w:p>
    <w:p w14:paraId="06DDEA93">
      <w:pPr>
        <w:pStyle w:val="23"/>
        <w:numPr>
          <w:ilvl w:val="0"/>
          <w:numId w:val="10"/>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14:paraId="2E834191">
      <w:pPr>
        <w:pStyle w:val="5"/>
        <w:spacing w:before="6"/>
        <w:rPr>
          <w:color w:val="auto"/>
          <w:sz w:val="15"/>
          <w:highlight w:val="none"/>
        </w:rPr>
      </w:pPr>
    </w:p>
    <w:p w14:paraId="082235F8">
      <w:pPr>
        <w:pStyle w:val="23"/>
        <w:numPr>
          <w:ilvl w:val="0"/>
          <w:numId w:val="10"/>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14:paraId="020857E4">
      <w:pPr>
        <w:pStyle w:val="5"/>
        <w:spacing w:before="7"/>
        <w:rPr>
          <w:color w:val="auto"/>
          <w:sz w:val="15"/>
          <w:highlight w:val="none"/>
        </w:rPr>
      </w:pPr>
    </w:p>
    <w:p w14:paraId="6BEB48FB">
      <w:pPr>
        <w:pStyle w:val="5"/>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14:paraId="4B14EBA5">
      <w:pPr>
        <w:pStyle w:val="23"/>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14:paraId="045B633F">
      <w:pPr>
        <w:pStyle w:val="23"/>
        <w:numPr>
          <w:ilvl w:val="0"/>
          <w:numId w:val="10"/>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14:paraId="72C01BA6">
      <w:pPr>
        <w:pStyle w:val="5"/>
        <w:spacing w:before="1"/>
        <w:rPr>
          <w:color w:val="auto"/>
          <w:sz w:val="10"/>
          <w:highlight w:val="none"/>
        </w:rPr>
      </w:pPr>
    </w:p>
    <w:p w14:paraId="68BDFAA3">
      <w:pPr>
        <w:pStyle w:val="5"/>
        <w:spacing w:before="6"/>
        <w:rPr>
          <w:color w:val="auto"/>
          <w:sz w:val="15"/>
          <w:highlight w:val="none"/>
        </w:rPr>
      </w:pPr>
    </w:p>
    <w:p w14:paraId="15FFA479">
      <w:pPr>
        <w:pStyle w:val="23"/>
        <w:numPr>
          <w:ilvl w:val="0"/>
          <w:numId w:val="10"/>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14:paraId="35873C1B">
      <w:pPr>
        <w:pStyle w:val="5"/>
        <w:rPr>
          <w:color w:val="auto"/>
          <w:sz w:val="22"/>
          <w:highlight w:val="none"/>
        </w:rPr>
      </w:pPr>
    </w:p>
    <w:p w14:paraId="75690205">
      <w:pPr>
        <w:pStyle w:val="5"/>
        <w:rPr>
          <w:color w:val="auto"/>
          <w:sz w:val="22"/>
          <w:highlight w:val="none"/>
        </w:rPr>
      </w:pPr>
    </w:p>
    <w:p w14:paraId="6EA6A867">
      <w:pPr>
        <w:pStyle w:val="5"/>
        <w:rPr>
          <w:color w:val="auto"/>
          <w:sz w:val="22"/>
          <w:highlight w:val="none"/>
        </w:rPr>
      </w:pPr>
    </w:p>
    <w:p w14:paraId="46A1242C">
      <w:pPr>
        <w:pStyle w:val="5"/>
        <w:spacing w:before="8"/>
        <w:rPr>
          <w:color w:val="auto"/>
          <w:sz w:val="22"/>
          <w:highlight w:val="none"/>
        </w:rPr>
      </w:pPr>
    </w:p>
    <w:p w14:paraId="1625B51D">
      <w:pPr>
        <w:pStyle w:val="5"/>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14:paraId="0AC495CD">
      <w:pPr>
        <w:pStyle w:val="5"/>
        <w:spacing w:line="417" w:lineRule="auto"/>
        <w:ind w:right="219" w:firstLine="4620" w:firstLineChars="2200"/>
        <w:rPr>
          <w:color w:val="auto"/>
          <w:highlight w:val="none"/>
        </w:rPr>
      </w:pPr>
      <w:r>
        <w:rPr>
          <w:color w:val="auto"/>
          <w:highlight w:val="none"/>
        </w:rPr>
        <w:t>法定代表人或委托代理人（签字或盖章）：</w:t>
      </w:r>
    </w:p>
    <w:p w14:paraId="6216E5A3">
      <w:pPr>
        <w:pStyle w:val="5"/>
        <w:spacing w:line="417" w:lineRule="auto"/>
        <w:ind w:left="7895" w:right="219"/>
        <w:jc w:val="both"/>
        <w:rPr>
          <w:color w:val="auto"/>
          <w:spacing w:val="-6"/>
          <w:highlight w:val="none"/>
        </w:rPr>
      </w:pPr>
      <w:r>
        <w:rPr>
          <w:color w:val="auto"/>
          <w:spacing w:val="-6"/>
          <w:highlight w:val="none"/>
        </w:rPr>
        <w:t>地址： 电话： 传真：</w:t>
      </w:r>
    </w:p>
    <w:p w14:paraId="5D47F2E0">
      <w:pPr>
        <w:pStyle w:val="5"/>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14:paraId="6B7693B9">
      <w:pPr>
        <w:spacing w:after="0" w:line="417" w:lineRule="auto"/>
        <w:jc w:val="both"/>
        <w:rPr>
          <w:highlight w:val="none"/>
        </w:rPr>
        <w:sectPr>
          <w:pgSz w:w="11910" w:h="16840"/>
          <w:pgMar w:top="1520" w:right="1580" w:bottom="1180" w:left="1580" w:header="0" w:footer="905" w:gutter="0"/>
          <w:pgNumType w:fmt="decimal"/>
          <w:cols w:space="720" w:num="1"/>
        </w:sectPr>
      </w:pPr>
    </w:p>
    <w:p w14:paraId="473CCA0F">
      <w:pPr>
        <w:pStyle w:val="5"/>
        <w:spacing w:before="11" w:after="1"/>
        <w:rPr>
          <w:b/>
          <w:sz w:val="19"/>
          <w:highlight w:val="none"/>
        </w:rPr>
      </w:pPr>
      <w:bookmarkStart w:id="109" w:name="二、法定代表人身份证明"/>
      <w:bookmarkEnd w:id="109"/>
    </w:p>
    <w:tbl>
      <w:tblPr>
        <w:tblStyle w:val="14"/>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14:paraId="23AA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14:paraId="6CE5A271">
            <w:pPr>
              <w:pStyle w:val="26"/>
              <w:rPr>
                <w:rFonts w:ascii="Times New Roman"/>
                <w:sz w:val="20"/>
                <w:highlight w:val="none"/>
              </w:rPr>
            </w:pPr>
          </w:p>
        </w:tc>
        <w:tc>
          <w:tcPr>
            <w:tcW w:w="3727" w:type="dxa"/>
          </w:tcPr>
          <w:p w14:paraId="5E8DFAA5">
            <w:pPr>
              <w:pStyle w:val="26"/>
              <w:spacing w:line="364" w:lineRule="exact"/>
              <w:ind w:left="146"/>
              <w:rPr>
                <w:b/>
                <w:sz w:val="32"/>
                <w:highlight w:val="none"/>
              </w:rPr>
            </w:pPr>
            <w:r>
              <w:rPr>
                <w:b/>
                <w:sz w:val="32"/>
                <w:highlight w:val="none"/>
              </w:rPr>
              <w:t>二、法定代表人身份证明</w:t>
            </w:r>
          </w:p>
        </w:tc>
      </w:tr>
      <w:tr w14:paraId="5D4A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14:paraId="4A633AC5">
            <w:pPr>
              <w:pStyle w:val="26"/>
              <w:spacing w:before="9"/>
              <w:rPr>
                <w:b/>
                <w:sz w:val="18"/>
                <w:highlight w:val="none"/>
              </w:rPr>
            </w:pPr>
          </w:p>
          <w:p w14:paraId="6BA02FAA">
            <w:pPr>
              <w:pStyle w:val="26"/>
              <w:ind w:left="50"/>
              <w:rPr>
                <w:sz w:val="21"/>
                <w:highlight w:val="none"/>
              </w:rPr>
            </w:pPr>
            <w:r>
              <w:rPr>
                <w:sz w:val="21"/>
                <w:highlight w:val="none"/>
              </w:rPr>
              <w:t>投标人名称：</w:t>
            </w:r>
          </w:p>
        </w:tc>
        <w:tc>
          <w:tcPr>
            <w:tcW w:w="459" w:type="dxa"/>
          </w:tcPr>
          <w:p w14:paraId="2243A518">
            <w:pPr>
              <w:pStyle w:val="26"/>
              <w:rPr>
                <w:rFonts w:ascii="Times New Roman"/>
                <w:sz w:val="20"/>
                <w:highlight w:val="none"/>
              </w:rPr>
            </w:pPr>
          </w:p>
        </w:tc>
        <w:tc>
          <w:tcPr>
            <w:tcW w:w="3727" w:type="dxa"/>
          </w:tcPr>
          <w:p w14:paraId="6696CD53">
            <w:pPr>
              <w:pStyle w:val="26"/>
              <w:rPr>
                <w:rFonts w:ascii="Times New Roman"/>
                <w:sz w:val="20"/>
                <w:highlight w:val="none"/>
              </w:rPr>
            </w:pPr>
          </w:p>
        </w:tc>
      </w:tr>
      <w:tr w14:paraId="7C8C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07F9E540">
            <w:pPr>
              <w:pStyle w:val="26"/>
              <w:spacing w:before="99"/>
              <w:ind w:left="50"/>
              <w:rPr>
                <w:sz w:val="21"/>
                <w:highlight w:val="none"/>
              </w:rPr>
            </w:pPr>
            <w:r>
              <w:rPr>
                <w:sz w:val="21"/>
                <w:highlight w:val="none"/>
              </w:rPr>
              <w:t>单位性质：</w:t>
            </w:r>
          </w:p>
        </w:tc>
        <w:tc>
          <w:tcPr>
            <w:tcW w:w="459" w:type="dxa"/>
          </w:tcPr>
          <w:p w14:paraId="6E4773F0">
            <w:pPr>
              <w:pStyle w:val="26"/>
              <w:rPr>
                <w:rFonts w:ascii="Times New Roman"/>
                <w:sz w:val="20"/>
                <w:highlight w:val="none"/>
              </w:rPr>
            </w:pPr>
          </w:p>
        </w:tc>
        <w:tc>
          <w:tcPr>
            <w:tcW w:w="3727" w:type="dxa"/>
          </w:tcPr>
          <w:p w14:paraId="0AF2A667">
            <w:pPr>
              <w:pStyle w:val="26"/>
              <w:rPr>
                <w:rFonts w:ascii="Times New Roman"/>
                <w:sz w:val="20"/>
                <w:highlight w:val="none"/>
              </w:rPr>
            </w:pPr>
          </w:p>
        </w:tc>
      </w:tr>
      <w:tr w14:paraId="28CC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6375FE48">
            <w:pPr>
              <w:pStyle w:val="26"/>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14:paraId="3F5C14C2">
            <w:pPr>
              <w:pStyle w:val="26"/>
              <w:rPr>
                <w:rFonts w:ascii="Times New Roman"/>
                <w:sz w:val="20"/>
                <w:highlight w:val="none"/>
              </w:rPr>
            </w:pPr>
          </w:p>
        </w:tc>
        <w:tc>
          <w:tcPr>
            <w:tcW w:w="3727" w:type="dxa"/>
          </w:tcPr>
          <w:p w14:paraId="4D41BE2C">
            <w:pPr>
              <w:pStyle w:val="26"/>
              <w:rPr>
                <w:rFonts w:ascii="Times New Roman"/>
                <w:sz w:val="20"/>
                <w:highlight w:val="none"/>
              </w:rPr>
            </w:pPr>
          </w:p>
        </w:tc>
      </w:tr>
      <w:tr w14:paraId="6380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7C6F6F96">
            <w:pPr>
              <w:pStyle w:val="26"/>
              <w:spacing w:before="99"/>
              <w:ind w:left="50"/>
              <w:rPr>
                <w:sz w:val="21"/>
                <w:highlight w:val="none"/>
              </w:rPr>
            </w:pPr>
            <w:r>
              <w:rPr>
                <w:sz w:val="21"/>
                <w:highlight w:val="none"/>
              </w:rPr>
              <w:t>成立时间：</w:t>
            </w:r>
          </w:p>
        </w:tc>
        <w:tc>
          <w:tcPr>
            <w:tcW w:w="459" w:type="dxa"/>
          </w:tcPr>
          <w:p w14:paraId="795A73F6">
            <w:pPr>
              <w:pStyle w:val="26"/>
              <w:spacing w:before="99"/>
              <w:ind w:left="50"/>
              <w:rPr>
                <w:sz w:val="21"/>
                <w:highlight w:val="none"/>
              </w:rPr>
            </w:pPr>
            <w:r>
              <w:rPr>
                <w:sz w:val="21"/>
                <w:highlight w:val="none"/>
              </w:rPr>
              <w:t>年</w:t>
            </w:r>
          </w:p>
        </w:tc>
        <w:tc>
          <w:tcPr>
            <w:tcW w:w="3727" w:type="dxa"/>
          </w:tcPr>
          <w:p w14:paraId="1290C450">
            <w:pPr>
              <w:pStyle w:val="26"/>
              <w:spacing w:before="99"/>
              <w:ind w:left="50"/>
              <w:rPr>
                <w:sz w:val="21"/>
                <w:highlight w:val="none"/>
              </w:rPr>
            </w:pPr>
            <w:r>
              <w:rPr>
                <w:sz w:val="21"/>
                <w:highlight w:val="none"/>
              </w:rPr>
              <w:t>月</w:t>
            </w:r>
            <w:r>
              <w:rPr>
                <w:sz w:val="21"/>
                <w:highlight w:val="none"/>
              </w:rPr>
              <w:tab/>
            </w:r>
            <w:r>
              <w:rPr>
                <w:sz w:val="21"/>
                <w:highlight w:val="none"/>
              </w:rPr>
              <w:t>日</w:t>
            </w:r>
          </w:p>
        </w:tc>
      </w:tr>
      <w:tr w14:paraId="7185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37D90091">
            <w:pPr>
              <w:pStyle w:val="26"/>
              <w:spacing w:before="99"/>
              <w:ind w:left="50"/>
              <w:rPr>
                <w:sz w:val="21"/>
                <w:highlight w:val="none"/>
              </w:rPr>
            </w:pPr>
            <w:r>
              <w:rPr>
                <w:sz w:val="21"/>
                <w:highlight w:val="none"/>
              </w:rPr>
              <w:t>经营期限：</w:t>
            </w:r>
          </w:p>
        </w:tc>
        <w:tc>
          <w:tcPr>
            <w:tcW w:w="459" w:type="dxa"/>
          </w:tcPr>
          <w:p w14:paraId="06E76391">
            <w:pPr>
              <w:pStyle w:val="26"/>
              <w:rPr>
                <w:rFonts w:ascii="Times New Roman"/>
                <w:sz w:val="20"/>
                <w:highlight w:val="none"/>
              </w:rPr>
            </w:pPr>
          </w:p>
        </w:tc>
        <w:tc>
          <w:tcPr>
            <w:tcW w:w="3727" w:type="dxa"/>
          </w:tcPr>
          <w:p w14:paraId="3752E7C2">
            <w:pPr>
              <w:pStyle w:val="26"/>
              <w:rPr>
                <w:rFonts w:ascii="Times New Roman"/>
                <w:sz w:val="20"/>
                <w:highlight w:val="none"/>
              </w:rPr>
            </w:pPr>
          </w:p>
        </w:tc>
      </w:tr>
      <w:tr w14:paraId="2EF2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1638FA6B">
            <w:pPr>
              <w:pStyle w:val="26"/>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14:paraId="756BDB12">
            <w:pPr>
              <w:pStyle w:val="26"/>
              <w:rPr>
                <w:rFonts w:ascii="Times New Roman"/>
                <w:sz w:val="20"/>
                <w:highlight w:val="none"/>
              </w:rPr>
            </w:pPr>
          </w:p>
        </w:tc>
        <w:tc>
          <w:tcPr>
            <w:tcW w:w="3727" w:type="dxa"/>
          </w:tcPr>
          <w:p w14:paraId="3BC0BD72">
            <w:pPr>
              <w:pStyle w:val="26"/>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14:paraId="3053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14:paraId="351688F8">
            <w:pPr>
              <w:pStyle w:val="26"/>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14:paraId="70223AA7">
            <w:pPr>
              <w:pStyle w:val="26"/>
              <w:rPr>
                <w:rFonts w:ascii="Times New Roman"/>
                <w:sz w:val="20"/>
                <w:highlight w:val="none"/>
              </w:rPr>
            </w:pPr>
          </w:p>
        </w:tc>
        <w:tc>
          <w:tcPr>
            <w:tcW w:w="3727" w:type="dxa"/>
          </w:tcPr>
          <w:p w14:paraId="35E18B44">
            <w:pPr>
              <w:pStyle w:val="26"/>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14:paraId="0F78913A">
      <w:pPr>
        <w:pStyle w:val="5"/>
        <w:spacing w:before="11"/>
        <w:rPr>
          <w:b/>
          <w:sz w:val="11"/>
          <w:highlight w:val="none"/>
        </w:rPr>
      </w:pPr>
    </w:p>
    <w:p w14:paraId="77269600">
      <w:pPr>
        <w:pStyle w:val="5"/>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14:paraId="7005606F">
      <w:pPr>
        <w:pStyle w:val="5"/>
        <w:rPr>
          <w:sz w:val="20"/>
          <w:highlight w:val="none"/>
        </w:rPr>
      </w:pPr>
    </w:p>
    <w:p w14:paraId="06F4F3D2">
      <w:pPr>
        <w:pStyle w:val="5"/>
        <w:rPr>
          <w:sz w:val="20"/>
          <w:highlight w:val="none"/>
        </w:rPr>
      </w:pPr>
    </w:p>
    <w:p w14:paraId="51E78968">
      <w:pPr>
        <w:pStyle w:val="5"/>
        <w:rPr>
          <w:sz w:val="20"/>
          <w:highlight w:val="none"/>
        </w:rPr>
      </w:pPr>
    </w:p>
    <w:p w14:paraId="1F8BCB0F">
      <w:pPr>
        <w:pStyle w:val="5"/>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14:paraId="51772440">
      <w:pPr>
        <w:pStyle w:val="5"/>
        <w:spacing w:before="7"/>
        <w:rPr>
          <w:sz w:val="15"/>
          <w:highlight w:val="none"/>
        </w:rPr>
      </w:pPr>
    </w:p>
    <w:p w14:paraId="38A9372D">
      <w:pPr>
        <w:pStyle w:val="5"/>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14:paraId="19964A1E">
      <w:pPr>
        <w:spacing w:after="0"/>
        <w:jc w:val="right"/>
        <w:rPr>
          <w:highlight w:val="none"/>
        </w:rPr>
        <w:sectPr>
          <w:pgSz w:w="11910" w:h="16840"/>
          <w:pgMar w:top="1580" w:right="1580" w:bottom="1180" w:left="1580" w:header="0" w:footer="905" w:gutter="0"/>
          <w:pgNumType w:fmt="decimal"/>
          <w:cols w:space="720" w:num="1"/>
        </w:sectPr>
      </w:pPr>
    </w:p>
    <w:p w14:paraId="58D4DBB6">
      <w:pPr>
        <w:spacing w:before="30"/>
        <w:ind w:left="5" w:right="5" w:firstLine="0"/>
        <w:jc w:val="center"/>
        <w:outlineLvl w:val="0"/>
        <w:rPr>
          <w:b/>
          <w:sz w:val="32"/>
          <w:highlight w:val="none"/>
        </w:rPr>
      </w:pPr>
      <w:bookmarkStart w:id="110" w:name="三、授权委托书"/>
      <w:bookmarkEnd w:id="110"/>
      <w:bookmarkStart w:id="111" w:name="_Toc25243"/>
      <w:bookmarkStart w:id="112" w:name="_Toc2564"/>
      <w:bookmarkStart w:id="113" w:name="_Toc18711"/>
      <w:r>
        <w:rPr>
          <w:b/>
          <w:sz w:val="32"/>
          <w:highlight w:val="none"/>
        </w:rPr>
        <w:t>三、授权委托书</w:t>
      </w:r>
      <w:bookmarkEnd w:id="111"/>
      <w:bookmarkEnd w:id="112"/>
      <w:bookmarkEnd w:id="113"/>
    </w:p>
    <w:p w14:paraId="1A216170">
      <w:pPr>
        <w:pStyle w:val="5"/>
        <w:spacing w:before="4"/>
        <w:rPr>
          <w:b/>
          <w:sz w:val="36"/>
          <w:highlight w:val="none"/>
        </w:rPr>
      </w:pPr>
    </w:p>
    <w:p w14:paraId="6FC2E963">
      <w:pPr>
        <w:pStyle w:val="5"/>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color w:val="auto"/>
          <w:sz w:val="21"/>
          <w:szCs w:val="21"/>
          <w:u w:val="single"/>
          <w:lang w:val="en-US" w:eastAsia="zh-CN"/>
        </w:rPr>
        <w:t>海口市龙华区建设垃圾资源化利用厂施工阶段全过程造价咨询</w:t>
      </w:r>
      <w:r>
        <w:rPr>
          <w:rFonts w:hint="eastAsia"/>
          <w:sz w:val="21"/>
          <w:szCs w:val="21"/>
          <w:u w:val="single"/>
          <w:lang w:val="en-US" w:eastAsia="zh-CN"/>
        </w:rPr>
        <w:t>服务（三次招标）</w:t>
      </w:r>
      <w:r>
        <w:rPr>
          <w:highlight w:val="none"/>
        </w:rPr>
        <w:t xml:space="preserve">标段投标文件、签订合同和处理有关事宜，其法律后果由我方承担。  </w:t>
      </w:r>
    </w:p>
    <w:p w14:paraId="00C1940F">
      <w:pPr>
        <w:pStyle w:val="5"/>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14:paraId="43644555">
      <w:pPr>
        <w:pStyle w:val="5"/>
        <w:spacing w:before="4"/>
        <w:rPr>
          <w:sz w:val="24"/>
          <w:highlight w:val="none"/>
        </w:rPr>
      </w:pPr>
    </w:p>
    <w:p w14:paraId="29EA8239">
      <w:pPr>
        <w:pStyle w:val="5"/>
        <w:ind w:firstLine="420" w:firstLineChars="200"/>
        <w:rPr>
          <w:highlight w:val="none"/>
        </w:rPr>
      </w:pPr>
      <w:r>
        <w:rPr>
          <w:highlight w:val="none"/>
        </w:rPr>
        <w:t>代理人无转委托权。</w:t>
      </w:r>
    </w:p>
    <w:p w14:paraId="70957EEC">
      <w:pPr>
        <w:pStyle w:val="5"/>
        <w:rPr>
          <w:sz w:val="20"/>
          <w:highlight w:val="none"/>
        </w:rPr>
      </w:pPr>
    </w:p>
    <w:p w14:paraId="35CB8A4B">
      <w:pPr>
        <w:pStyle w:val="5"/>
        <w:spacing w:before="11"/>
        <w:rPr>
          <w:sz w:val="19"/>
          <w:highlight w:val="none"/>
        </w:rPr>
      </w:pPr>
    </w:p>
    <w:p w14:paraId="7B17C542">
      <w:pPr>
        <w:pStyle w:val="5"/>
        <w:ind w:firstLine="420" w:firstLineChars="200"/>
        <w:rPr>
          <w:highlight w:val="none"/>
        </w:rPr>
      </w:pPr>
      <w:r>
        <w:rPr>
          <w:highlight w:val="none"/>
        </w:rPr>
        <w:t>附：加盖公章的法定代表人身份证复印件及委托代理人身份证复印件</w:t>
      </w:r>
    </w:p>
    <w:p w14:paraId="47EF18BF">
      <w:pPr>
        <w:pStyle w:val="5"/>
        <w:rPr>
          <w:sz w:val="20"/>
          <w:highlight w:val="none"/>
        </w:rPr>
      </w:pPr>
    </w:p>
    <w:p w14:paraId="0BB25DD6">
      <w:pPr>
        <w:pStyle w:val="5"/>
        <w:rPr>
          <w:sz w:val="20"/>
          <w:highlight w:val="none"/>
        </w:rPr>
      </w:pPr>
    </w:p>
    <w:p w14:paraId="126B694E">
      <w:pPr>
        <w:pStyle w:val="5"/>
        <w:rPr>
          <w:sz w:val="20"/>
          <w:highlight w:val="none"/>
        </w:rPr>
      </w:pPr>
    </w:p>
    <w:p w14:paraId="755C9602">
      <w:pPr>
        <w:pStyle w:val="5"/>
        <w:spacing w:before="5"/>
        <w:rPr>
          <w:sz w:val="16"/>
          <w:highlight w:val="none"/>
        </w:rPr>
      </w:pPr>
    </w:p>
    <w:p w14:paraId="62CB874F">
      <w:pPr>
        <w:pStyle w:val="5"/>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14:paraId="1010F86F">
      <w:pPr>
        <w:pStyle w:val="5"/>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14:paraId="57B4D605">
      <w:pPr>
        <w:pStyle w:val="5"/>
        <w:tabs>
          <w:tab w:val="left" w:pos="2528"/>
        </w:tabs>
        <w:spacing w:line="417" w:lineRule="auto"/>
        <w:ind w:left="640" w:right="966" w:hanging="420"/>
        <w:jc w:val="right"/>
        <w:rPr>
          <w:highlight w:val="none"/>
        </w:rPr>
      </w:pPr>
      <w:r>
        <w:rPr>
          <w:highlight w:val="none"/>
        </w:rPr>
        <w:t xml:space="preserve">身份证号码： </w:t>
      </w:r>
    </w:p>
    <w:p w14:paraId="42CB7FCD">
      <w:pPr>
        <w:pStyle w:val="5"/>
        <w:tabs>
          <w:tab w:val="left" w:pos="2528"/>
        </w:tabs>
        <w:spacing w:line="417" w:lineRule="auto"/>
        <w:ind w:left="640" w:right="966" w:hanging="420"/>
        <w:jc w:val="right"/>
        <w:rPr>
          <w:highlight w:val="none"/>
        </w:rPr>
      </w:pPr>
      <w:r>
        <w:rPr>
          <w:highlight w:val="none"/>
          <w:lang w:val="en-US" w:eastAsia="zh-CN"/>
        </w:rPr>
        <w:t>委托代理人：（签字或盖章）</w:t>
      </w:r>
    </w:p>
    <w:p w14:paraId="77D75456">
      <w:pPr>
        <w:pStyle w:val="5"/>
        <w:tabs>
          <w:tab w:val="left" w:pos="2528"/>
        </w:tabs>
        <w:spacing w:line="417" w:lineRule="auto"/>
        <w:ind w:left="640" w:right="966" w:hanging="420"/>
        <w:jc w:val="right"/>
        <w:rPr>
          <w:highlight w:val="none"/>
        </w:rPr>
      </w:pPr>
      <w:r>
        <w:rPr>
          <w:highlight w:val="none"/>
          <w:lang w:val="en-US" w:eastAsia="zh-CN"/>
        </w:rPr>
        <w:t>身份证号码：</w:t>
      </w:r>
    </w:p>
    <w:p w14:paraId="5C3F22A3">
      <w:pPr>
        <w:pStyle w:val="5"/>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14:paraId="324A347D">
      <w:pPr>
        <w:pStyle w:val="5"/>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14:paraId="6B89C40C">
      <w:pPr>
        <w:pStyle w:val="5"/>
        <w:spacing w:line="417" w:lineRule="auto"/>
        <w:ind w:left="220" w:right="219" w:firstLine="6989" w:firstLineChars="2987"/>
        <w:rPr>
          <w:spacing w:val="12"/>
          <w:highlight w:val="none"/>
        </w:rPr>
      </w:pPr>
      <w:bookmarkStart w:id="114" w:name="四、联合体协议书（如有）"/>
      <w:bookmarkEnd w:id="114"/>
    </w:p>
    <w:p w14:paraId="192E96C3">
      <w:pPr>
        <w:pStyle w:val="24"/>
        <w:spacing w:before="30"/>
        <w:ind w:right="5"/>
        <w:outlineLvl w:val="0"/>
        <w:rPr>
          <w:highlight w:val="none"/>
        </w:rPr>
      </w:pPr>
      <w:bookmarkStart w:id="115" w:name="六、XX项目XX报价函"/>
      <w:bookmarkEnd w:id="115"/>
      <w:bookmarkStart w:id="116" w:name="八、资格审查资料"/>
      <w:bookmarkEnd w:id="116"/>
      <w:bookmarkStart w:id="117" w:name="七、项目机构（如有）"/>
      <w:bookmarkEnd w:id="117"/>
      <w:bookmarkStart w:id="118" w:name="_Toc28560"/>
      <w:bookmarkStart w:id="119" w:name="_Toc18725"/>
      <w:bookmarkStart w:id="120" w:name="_Toc15275"/>
      <w:r>
        <w:rPr>
          <w:rFonts w:hint="eastAsia"/>
          <w:highlight w:val="none"/>
          <w:lang w:val="en-US" w:eastAsia="zh-CN"/>
        </w:rPr>
        <w:t>四</w:t>
      </w:r>
      <w:r>
        <w:rPr>
          <w:highlight w:val="none"/>
        </w:rPr>
        <w:t>、资格审查资料</w:t>
      </w:r>
      <w:bookmarkEnd w:id="118"/>
      <w:bookmarkEnd w:id="119"/>
      <w:bookmarkEnd w:id="120"/>
    </w:p>
    <w:p w14:paraId="31877EDA">
      <w:pPr>
        <w:pStyle w:val="5"/>
        <w:spacing w:before="9"/>
        <w:rPr>
          <w:b/>
          <w:sz w:val="29"/>
          <w:highlight w:val="none"/>
        </w:rPr>
      </w:pPr>
    </w:p>
    <w:p w14:paraId="5403DD7C">
      <w:pPr>
        <w:pStyle w:val="27"/>
        <w:spacing w:before="67"/>
        <w:rPr>
          <w:highlight w:val="none"/>
        </w:rPr>
      </w:pPr>
      <w:r>
        <w:rPr>
          <w:highlight w:val="none"/>
        </w:rPr>
        <w:t>（一）投标人基本情况表</w:t>
      </w:r>
    </w:p>
    <w:p w14:paraId="63BDA724">
      <w:pPr>
        <w:pStyle w:val="5"/>
        <w:rPr>
          <w:sz w:val="20"/>
          <w:highlight w:val="none"/>
        </w:rPr>
      </w:pPr>
    </w:p>
    <w:p w14:paraId="460587B4">
      <w:pPr>
        <w:pStyle w:val="5"/>
        <w:spacing w:before="6"/>
        <w:rPr>
          <w:sz w:val="10"/>
          <w:highlight w:val="none"/>
        </w:rPr>
      </w:pPr>
    </w:p>
    <w:tbl>
      <w:tblPr>
        <w:tblStyle w:val="14"/>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14:paraId="43E72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57E9D33F">
            <w:pPr>
              <w:pStyle w:val="26"/>
              <w:spacing w:before="147"/>
              <w:ind w:left="91" w:right="85"/>
              <w:jc w:val="center"/>
              <w:rPr>
                <w:sz w:val="21"/>
                <w:highlight w:val="none"/>
              </w:rPr>
            </w:pPr>
            <w:r>
              <w:rPr>
                <w:sz w:val="21"/>
                <w:highlight w:val="none"/>
              </w:rPr>
              <w:t>投标人名称</w:t>
            </w:r>
          </w:p>
        </w:tc>
        <w:tc>
          <w:tcPr>
            <w:tcW w:w="7033" w:type="dxa"/>
            <w:gridSpan w:val="9"/>
          </w:tcPr>
          <w:p w14:paraId="7DA91EFC">
            <w:pPr>
              <w:pStyle w:val="26"/>
              <w:rPr>
                <w:rFonts w:ascii="Times New Roman"/>
                <w:sz w:val="20"/>
                <w:highlight w:val="none"/>
              </w:rPr>
            </w:pPr>
          </w:p>
        </w:tc>
      </w:tr>
      <w:tr w14:paraId="39B5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3002B3FF">
            <w:pPr>
              <w:pStyle w:val="26"/>
              <w:spacing w:before="149"/>
              <w:ind w:left="91" w:right="85"/>
              <w:jc w:val="center"/>
              <w:rPr>
                <w:sz w:val="21"/>
                <w:highlight w:val="none"/>
              </w:rPr>
            </w:pPr>
            <w:r>
              <w:rPr>
                <w:sz w:val="21"/>
                <w:highlight w:val="none"/>
              </w:rPr>
              <w:t>注册地址</w:t>
            </w:r>
          </w:p>
        </w:tc>
        <w:tc>
          <w:tcPr>
            <w:tcW w:w="3394" w:type="dxa"/>
            <w:gridSpan w:val="5"/>
          </w:tcPr>
          <w:p w14:paraId="4B985D4A">
            <w:pPr>
              <w:pStyle w:val="26"/>
              <w:rPr>
                <w:rFonts w:ascii="Times New Roman"/>
                <w:sz w:val="20"/>
                <w:highlight w:val="none"/>
              </w:rPr>
            </w:pPr>
          </w:p>
        </w:tc>
        <w:tc>
          <w:tcPr>
            <w:tcW w:w="1249" w:type="dxa"/>
          </w:tcPr>
          <w:p w14:paraId="4143EFC9">
            <w:pPr>
              <w:pStyle w:val="26"/>
              <w:spacing w:before="149"/>
              <w:ind w:left="8"/>
              <w:jc w:val="center"/>
              <w:rPr>
                <w:sz w:val="21"/>
                <w:highlight w:val="none"/>
              </w:rPr>
            </w:pPr>
            <w:r>
              <w:rPr>
                <w:sz w:val="21"/>
                <w:highlight w:val="none"/>
              </w:rPr>
              <w:t>邮政编码</w:t>
            </w:r>
          </w:p>
        </w:tc>
        <w:tc>
          <w:tcPr>
            <w:tcW w:w="2390" w:type="dxa"/>
            <w:gridSpan w:val="3"/>
          </w:tcPr>
          <w:p w14:paraId="672B3000">
            <w:pPr>
              <w:pStyle w:val="26"/>
              <w:rPr>
                <w:rFonts w:ascii="Times New Roman"/>
                <w:sz w:val="20"/>
                <w:highlight w:val="none"/>
              </w:rPr>
            </w:pPr>
          </w:p>
        </w:tc>
      </w:tr>
      <w:tr w14:paraId="1C2DD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14:paraId="1409463B">
            <w:pPr>
              <w:pStyle w:val="26"/>
              <w:rPr>
                <w:sz w:val="20"/>
                <w:highlight w:val="none"/>
              </w:rPr>
            </w:pPr>
          </w:p>
          <w:p w14:paraId="077CF32F">
            <w:pPr>
              <w:pStyle w:val="26"/>
              <w:spacing w:before="179"/>
              <w:ind w:left="323"/>
              <w:rPr>
                <w:sz w:val="21"/>
                <w:highlight w:val="none"/>
              </w:rPr>
            </w:pPr>
            <w:r>
              <w:rPr>
                <w:sz w:val="21"/>
                <w:highlight w:val="none"/>
              </w:rPr>
              <w:t>联系方式</w:t>
            </w:r>
          </w:p>
        </w:tc>
        <w:tc>
          <w:tcPr>
            <w:tcW w:w="898" w:type="dxa"/>
          </w:tcPr>
          <w:p w14:paraId="6BB4A14D">
            <w:pPr>
              <w:pStyle w:val="26"/>
              <w:spacing w:before="148"/>
              <w:ind w:left="7"/>
              <w:jc w:val="center"/>
              <w:rPr>
                <w:sz w:val="21"/>
                <w:highlight w:val="none"/>
              </w:rPr>
            </w:pPr>
            <w:r>
              <w:rPr>
                <w:sz w:val="21"/>
                <w:highlight w:val="none"/>
              </w:rPr>
              <w:t>联系人</w:t>
            </w:r>
          </w:p>
        </w:tc>
        <w:tc>
          <w:tcPr>
            <w:tcW w:w="2496" w:type="dxa"/>
            <w:gridSpan w:val="4"/>
          </w:tcPr>
          <w:p w14:paraId="147D8AA6">
            <w:pPr>
              <w:pStyle w:val="26"/>
              <w:rPr>
                <w:rFonts w:ascii="Times New Roman"/>
                <w:sz w:val="20"/>
                <w:highlight w:val="none"/>
              </w:rPr>
            </w:pPr>
          </w:p>
        </w:tc>
        <w:tc>
          <w:tcPr>
            <w:tcW w:w="1249" w:type="dxa"/>
          </w:tcPr>
          <w:p w14:paraId="5EBECE44">
            <w:pPr>
              <w:pStyle w:val="26"/>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14:paraId="1A22AC70">
            <w:pPr>
              <w:pStyle w:val="26"/>
              <w:rPr>
                <w:rFonts w:ascii="Times New Roman"/>
                <w:sz w:val="20"/>
                <w:highlight w:val="none"/>
              </w:rPr>
            </w:pPr>
          </w:p>
        </w:tc>
      </w:tr>
      <w:tr w14:paraId="1A4CD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14:paraId="167F444C">
            <w:pPr>
              <w:rPr>
                <w:sz w:val="2"/>
                <w:szCs w:val="2"/>
                <w:highlight w:val="none"/>
              </w:rPr>
            </w:pPr>
          </w:p>
        </w:tc>
        <w:tc>
          <w:tcPr>
            <w:tcW w:w="898" w:type="dxa"/>
          </w:tcPr>
          <w:p w14:paraId="29BBA29F">
            <w:pPr>
              <w:pStyle w:val="26"/>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14:paraId="1BFCED24">
            <w:pPr>
              <w:pStyle w:val="26"/>
              <w:rPr>
                <w:rFonts w:ascii="Times New Roman"/>
                <w:sz w:val="20"/>
                <w:highlight w:val="none"/>
              </w:rPr>
            </w:pPr>
          </w:p>
        </w:tc>
        <w:tc>
          <w:tcPr>
            <w:tcW w:w="1249" w:type="dxa"/>
          </w:tcPr>
          <w:p w14:paraId="2B47E4EB">
            <w:pPr>
              <w:pStyle w:val="26"/>
              <w:tabs>
                <w:tab w:val="left" w:pos="425"/>
              </w:tabs>
              <w:spacing w:before="147"/>
              <w:ind w:left="5"/>
              <w:jc w:val="center"/>
              <w:rPr>
                <w:sz w:val="21"/>
                <w:highlight w:val="none"/>
              </w:rPr>
            </w:pPr>
            <w:r>
              <w:rPr>
                <w:sz w:val="21"/>
                <w:highlight w:val="none"/>
              </w:rPr>
              <w:t>网</w:t>
            </w:r>
            <w:r>
              <w:rPr>
                <w:sz w:val="21"/>
                <w:highlight w:val="none"/>
              </w:rPr>
              <w:tab/>
            </w:r>
            <w:r>
              <w:rPr>
                <w:sz w:val="21"/>
                <w:highlight w:val="none"/>
              </w:rPr>
              <w:t>址</w:t>
            </w:r>
          </w:p>
        </w:tc>
        <w:tc>
          <w:tcPr>
            <w:tcW w:w="2390" w:type="dxa"/>
            <w:gridSpan w:val="3"/>
          </w:tcPr>
          <w:p w14:paraId="26EF7E26">
            <w:pPr>
              <w:pStyle w:val="26"/>
              <w:rPr>
                <w:rFonts w:ascii="Times New Roman"/>
                <w:sz w:val="20"/>
                <w:highlight w:val="none"/>
              </w:rPr>
            </w:pPr>
          </w:p>
        </w:tc>
      </w:tr>
      <w:tr w14:paraId="5EEB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11152180">
            <w:pPr>
              <w:pStyle w:val="26"/>
              <w:spacing w:before="148"/>
              <w:ind w:left="91" w:right="85"/>
              <w:jc w:val="center"/>
              <w:rPr>
                <w:sz w:val="21"/>
                <w:highlight w:val="none"/>
              </w:rPr>
            </w:pPr>
            <w:r>
              <w:rPr>
                <w:sz w:val="21"/>
                <w:highlight w:val="none"/>
              </w:rPr>
              <w:t>组织结构</w:t>
            </w:r>
          </w:p>
        </w:tc>
        <w:tc>
          <w:tcPr>
            <w:tcW w:w="7033" w:type="dxa"/>
            <w:gridSpan w:val="9"/>
          </w:tcPr>
          <w:p w14:paraId="237EAF28">
            <w:pPr>
              <w:pStyle w:val="26"/>
              <w:rPr>
                <w:rFonts w:ascii="Times New Roman"/>
                <w:sz w:val="20"/>
                <w:highlight w:val="none"/>
              </w:rPr>
            </w:pPr>
          </w:p>
        </w:tc>
      </w:tr>
      <w:tr w14:paraId="657B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1C013C84">
            <w:pPr>
              <w:pStyle w:val="26"/>
              <w:spacing w:before="147"/>
              <w:ind w:left="91" w:right="85"/>
              <w:jc w:val="center"/>
              <w:rPr>
                <w:sz w:val="21"/>
                <w:highlight w:val="none"/>
              </w:rPr>
            </w:pPr>
            <w:r>
              <w:rPr>
                <w:sz w:val="21"/>
                <w:highlight w:val="none"/>
              </w:rPr>
              <w:t>法定代表人</w:t>
            </w:r>
          </w:p>
        </w:tc>
        <w:tc>
          <w:tcPr>
            <w:tcW w:w="898" w:type="dxa"/>
          </w:tcPr>
          <w:p w14:paraId="38F95918">
            <w:pPr>
              <w:pStyle w:val="26"/>
              <w:spacing w:before="147"/>
              <w:ind w:left="7"/>
              <w:jc w:val="center"/>
              <w:rPr>
                <w:sz w:val="21"/>
                <w:highlight w:val="none"/>
              </w:rPr>
            </w:pPr>
            <w:r>
              <w:rPr>
                <w:sz w:val="21"/>
                <w:highlight w:val="none"/>
              </w:rPr>
              <w:t>姓名</w:t>
            </w:r>
          </w:p>
        </w:tc>
        <w:tc>
          <w:tcPr>
            <w:tcW w:w="1024" w:type="dxa"/>
          </w:tcPr>
          <w:p w14:paraId="22AA181D">
            <w:pPr>
              <w:pStyle w:val="26"/>
              <w:rPr>
                <w:rFonts w:ascii="Times New Roman"/>
                <w:sz w:val="20"/>
                <w:highlight w:val="none"/>
              </w:rPr>
            </w:pPr>
          </w:p>
        </w:tc>
        <w:tc>
          <w:tcPr>
            <w:tcW w:w="1278" w:type="dxa"/>
            <w:gridSpan w:val="2"/>
          </w:tcPr>
          <w:p w14:paraId="0A02F844">
            <w:pPr>
              <w:pStyle w:val="26"/>
              <w:spacing w:before="147"/>
              <w:ind w:left="217"/>
              <w:rPr>
                <w:sz w:val="21"/>
                <w:highlight w:val="none"/>
              </w:rPr>
            </w:pPr>
            <w:r>
              <w:rPr>
                <w:sz w:val="21"/>
                <w:highlight w:val="none"/>
              </w:rPr>
              <w:t>技术职称</w:t>
            </w:r>
          </w:p>
        </w:tc>
        <w:tc>
          <w:tcPr>
            <w:tcW w:w="1704" w:type="dxa"/>
            <w:gridSpan w:val="3"/>
          </w:tcPr>
          <w:p w14:paraId="4AA1D397">
            <w:pPr>
              <w:pStyle w:val="26"/>
              <w:rPr>
                <w:rFonts w:ascii="Times New Roman"/>
                <w:sz w:val="20"/>
                <w:highlight w:val="none"/>
              </w:rPr>
            </w:pPr>
          </w:p>
        </w:tc>
        <w:tc>
          <w:tcPr>
            <w:tcW w:w="711" w:type="dxa"/>
          </w:tcPr>
          <w:p w14:paraId="24B014AD">
            <w:pPr>
              <w:pStyle w:val="26"/>
              <w:spacing w:before="147"/>
              <w:ind w:left="123" w:right="118"/>
              <w:jc w:val="center"/>
              <w:rPr>
                <w:sz w:val="21"/>
                <w:highlight w:val="none"/>
              </w:rPr>
            </w:pPr>
            <w:r>
              <w:rPr>
                <w:sz w:val="21"/>
                <w:highlight w:val="none"/>
              </w:rPr>
              <w:t>电话</w:t>
            </w:r>
          </w:p>
        </w:tc>
        <w:tc>
          <w:tcPr>
            <w:tcW w:w="1418" w:type="dxa"/>
          </w:tcPr>
          <w:p w14:paraId="2ED83439">
            <w:pPr>
              <w:pStyle w:val="26"/>
              <w:rPr>
                <w:rFonts w:ascii="Times New Roman"/>
                <w:sz w:val="20"/>
                <w:highlight w:val="none"/>
              </w:rPr>
            </w:pPr>
          </w:p>
        </w:tc>
      </w:tr>
      <w:tr w14:paraId="2E4F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7AEC7223">
            <w:pPr>
              <w:pStyle w:val="26"/>
              <w:spacing w:before="148"/>
              <w:ind w:left="91" w:right="85"/>
              <w:jc w:val="center"/>
              <w:rPr>
                <w:sz w:val="21"/>
                <w:highlight w:val="none"/>
              </w:rPr>
            </w:pPr>
            <w:r>
              <w:rPr>
                <w:sz w:val="21"/>
                <w:highlight w:val="none"/>
              </w:rPr>
              <w:t>企业负责人</w:t>
            </w:r>
          </w:p>
        </w:tc>
        <w:tc>
          <w:tcPr>
            <w:tcW w:w="898" w:type="dxa"/>
          </w:tcPr>
          <w:p w14:paraId="6A816E3E">
            <w:pPr>
              <w:pStyle w:val="26"/>
              <w:spacing w:before="148"/>
              <w:ind w:left="7"/>
              <w:jc w:val="center"/>
              <w:rPr>
                <w:sz w:val="21"/>
                <w:highlight w:val="none"/>
              </w:rPr>
            </w:pPr>
            <w:r>
              <w:rPr>
                <w:sz w:val="21"/>
                <w:highlight w:val="none"/>
              </w:rPr>
              <w:t>姓名</w:t>
            </w:r>
          </w:p>
        </w:tc>
        <w:tc>
          <w:tcPr>
            <w:tcW w:w="1024" w:type="dxa"/>
          </w:tcPr>
          <w:p w14:paraId="53A25A20">
            <w:pPr>
              <w:pStyle w:val="26"/>
              <w:rPr>
                <w:rFonts w:ascii="Times New Roman"/>
                <w:sz w:val="20"/>
                <w:highlight w:val="none"/>
              </w:rPr>
            </w:pPr>
          </w:p>
        </w:tc>
        <w:tc>
          <w:tcPr>
            <w:tcW w:w="1278" w:type="dxa"/>
            <w:gridSpan w:val="2"/>
          </w:tcPr>
          <w:p w14:paraId="17BDE4F5">
            <w:pPr>
              <w:pStyle w:val="26"/>
              <w:spacing w:before="148"/>
              <w:ind w:left="217"/>
              <w:rPr>
                <w:sz w:val="21"/>
                <w:highlight w:val="none"/>
              </w:rPr>
            </w:pPr>
            <w:r>
              <w:rPr>
                <w:sz w:val="21"/>
                <w:highlight w:val="none"/>
              </w:rPr>
              <w:t>技术职称</w:t>
            </w:r>
          </w:p>
        </w:tc>
        <w:tc>
          <w:tcPr>
            <w:tcW w:w="1704" w:type="dxa"/>
            <w:gridSpan w:val="3"/>
          </w:tcPr>
          <w:p w14:paraId="08D51DA4">
            <w:pPr>
              <w:pStyle w:val="26"/>
              <w:rPr>
                <w:rFonts w:ascii="Times New Roman"/>
                <w:sz w:val="20"/>
                <w:highlight w:val="none"/>
              </w:rPr>
            </w:pPr>
          </w:p>
        </w:tc>
        <w:tc>
          <w:tcPr>
            <w:tcW w:w="711" w:type="dxa"/>
          </w:tcPr>
          <w:p w14:paraId="456FDBC2">
            <w:pPr>
              <w:pStyle w:val="26"/>
              <w:spacing w:before="148"/>
              <w:ind w:left="123" w:right="118"/>
              <w:jc w:val="center"/>
              <w:rPr>
                <w:sz w:val="21"/>
                <w:highlight w:val="none"/>
              </w:rPr>
            </w:pPr>
            <w:r>
              <w:rPr>
                <w:sz w:val="21"/>
                <w:highlight w:val="none"/>
              </w:rPr>
              <w:t>电话</w:t>
            </w:r>
          </w:p>
        </w:tc>
        <w:tc>
          <w:tcPr>
            <w:tcW w:w="1418" w:type="dxa"/>
          </w:tcPr>
          <w:p w14:paraId="49B53F1B">
            <w:pPr>
              <w:pStyle w:val="26"/>
              <w:rPr>
                <w:rFonts w:ascii="Times New Roman"/>
                <w:sz w:val="20"/>
                <w:highlight w:val="none"/>
              </w:rPr>
            </w:pPr>
          </w:p>
        </w:tc>
      </w:tr>
      <w:tr w14:paraId="7F281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14:paraId="58134C0D">
            <w:pPr>
              <w:pStyle w:val="26"/>
              <w:spacing w:before="100"/>
              <w:ind w:left="91" w:right="88"/>
              <w:jc w:val="center"/>
              <w:rPr>
                <w:sz w:val="21"/>
                <w:highlight w:val="none"/>
              </w:rPr>
            </w:pPr>
            <w:r>
              <w:rPr>
                <w:sz w:val="21"/>
                <w:highlight w:val="none"/>
              </w:rPr>
              <w:t>企业技术负责</w:t>
            </w:r>
          </w:p>
          <w:p w14:paraId="6B255011">
            <w:pPr>
              <w:pStyle w:val="26"/>
              <w:spacing w:before="6"/>
              <w:rPr>
                <w:sz w:val="15"/>
                <w:highlight w:val="none"/>
              </w:rPr>
            </w:pPr>
          </w:p>
          <w:p w14:paraId="77A9379D">
            <w:pPr>
              <w:pStyle w:val="26"/>
              <w:ind w:left="6"/>
              <w:jc w:val="center"/>
              <w:rPr>
                <w:sz w:val="21"/>
                <w:highlight w:val="none"/>
              </w:rPr>
            </w:pPr>
            <w:r>
              <w:rPr>
                <w:w w:val="99"/>
                <w:sz w:val="21"/>
                <w:highlight w:val="none"/>
              </w:rPr>
              <w:t>人</w:t>
            </w:r>
          </w:p>
        </w:tc>
        <w:tc>
          <w:tcPr>
            <w:tcW w:w="898" w:type="dxa"/>
          </w:tcPr>
          <w:p w14:paraId="528FA6D3">
            <w:pPr>
              <w:pStyle w:val="26"/>
              <w:spacing w:before="12"/>
              <w:rPr>
                <w:sz w:val="25"/>
                <w:highlight w:val="none"/>
              </w:rPr>
            </w:pPr>
          </w:p>
          <w:p w14:paraId="776B117E">
            <w:pPr>
              <w:pStyle w:val="26"/>
              <w:ind w:left="7"/>
              <w:jc w:val="center"/>
              <w:rPr>
                <w:sz w:val="21"/>
                <w:highlight w:val="none"/>
              </w:rPr>
            </w:pPr>
            <w:r>
              <w:rPr>
                <w:sz w:val="21"/>
                <w:highlight w:val="none"/>
              </w:rPr>
              <w:t>姓名</w:t>
            </w:r>
          </w:p>
        </w:tc>
        <w:tc>
          <w:tcPr>
            <w:tcW w:w="1024" w:type="dxa"/>
          </w:tcPr>
          <w:p w14:paraId="00488684">
            <w:pPr>
              <w:pStyle w:val="26"/>
              <w:rPr>
                <w:rFonts w:ascii="Times New Roman"/>
                <w:sz w:val="20"/>
                <w:highlight w:val="none"/>
              </w:rPr>
            </w:pPr>
          </w:p>
        </w:tc>
        <w:tc>
          <w:tcPr>
            <w:tcW w:w="1278" w:type="dxa"/>
            <w:gridSpan w:val="2"/>
          </w:tcPr>
          <w:p w14:paraId="473E96A4">
            <w:pPr>
              <w:pStyle w:val="26"/>
              <w:spacing w:before="12"/>
              <w:rPr>
                <w:sz w:val="25"/>
                <w:highlight w:val="none"/>
              </w:rPr>
            </w:pPr>
          </w:p>
          <w:p w14:paraId="7DB4472E">
            <w:pPr>
              <w:pStyle w:val="26"/>
              <w:ind w:left="217"/>
              <w:rPr>
                <w:sz w:val="21"/>
                <w:highlight w:val="none"/>
              </w:rPr>
            </w:pPr>
            <w:r>
              <w:rPr>
                <w:sz w:val="21"/>
                <w:highlight w:val="none"/>
              </w:rPr>
              <w:t>技术职称</w:t>
            </w:r>
          </w:p>
        </w:tc>
        <w:tc>
          <w:tcPr>
            <w:tcW w:w="1704" w:type="dxa"/>
            <w:gridSpan w:val="3"/>
          </w:tcPr>
          <w:p w14:paraId="656EBFD2">
            <w:pPr>
              <w:pStyle w:val="26"/>
              <w:rPr>
                <w:rFonts w:ascii="Times New Roman"/>
                <w:sz w:val="20"/>
                <w:highlight w:val="none"/>
              </w:rPr>
            </w:pPr>
          </w:p>
        </w:tc>
        <w:tc>
          <w:tcPr>
            <w:tcW w:w="711" w:type="dxa"/>
          </w:tcPr>
          <w:p w14:paraId="7D8EE15A">
            <w:pPr>
              <w:pStyle w:val="26"/>
              <w:spacing w:before="12"/>
              <w:rPr>
                <w:sz w:val="25"/>
                <w:highlight w:val="none"/>
              </w:rPr>
            </w:pPr>
          </w:p>
          <w:p w14:paraId="0F25DDF1">
            <w:pPr>
              <w:pStyle w:val="26"/>
              <w:ind w:left="123" w:right="118"/>
              <w:jc w:val="center"/>
              <w:rPr>
                <w:sz w:val="21"/>
                <w:highlight w:val="none"/>
              </w:rPr>
            </w:pPr>
            <w:r>
              <w:rPr>
                <w:sz w:val="21"/>
                <w:highlight w:val="none"/>
              </w:rPr>
              <w:t>电话</w:t>
            </w:r>
          </w:p>
        </w:tc>
        <w:tc>
          <w:tcPr>
            <w:tcW w:w="1418" w:type="dxa"/>
          </w:tcPr>
          <w:p w14:paraId="16DF849A">
            <w:pPr>
              <w:pStyle w:val="26"/>
              <w:rPr>
                <w:rFonts w:ascii="Times New Roman"/>
                <w:sz w:val="20"/>
                <w:highlight w:val="none"/>
              </w:rPr>
            </w:pPr>
          </w:p>
        </w:tc>
      </w:tr>
      <w:tr w14:paraId="5B82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390153D9">
            <w:pPr>
              <w:pStyle w:val="26"/>
              <w:spacing w:before="147"/>
              <w:ind w:left="91" w:right="85"/>
              <w:jc w:val="center"/>
              <w:rPr>
                <w:sz w:val="21"/>
                <w:highlight w:val="none"/>
              </w:rPr>
            </w:pPr>
            <w:r>
              <w:rPr>
                <w:sz w:val="21"/>
                <w:highlight w:val="none"/>
              </w:rPr>
              <w:t>成立时间</w:t>
            </w:r>
          </w:p>
        </w:tc>
        <w:tc>
          <w:tcPr>
            <w:tcW w:w="1922" w:type="dxa"/>
            <w:gridSpan w:val="2"/>
          </w:tcPr>
          <w:p w14:paraId="3C0A5A43">
            <w:pPr>
              <w:pStyle w:val="26"/>
              <w:rPr>
                <w:rFonts w:ascii="Times New Roman"/>
                <w:sz w:val="20"/>
                <w:highlight w:val="none"/>
              </w:rPr>
            </w:pPr>
          </w:p>
        </w:tc>
        <w:tc>
          <w:tcPr>
            <w:tcW w:w="5111" w:type="dxa"/>
            <w:gridSpan w:val="7"/>
          </w:tcPr>
          <w:p w14:paraId="483EC870">
            <w:pPr>
              <w:pStyle w:val="26"/>
              <w:spacing w:before="147"/>
              <w:ind w:left="1902" w:right="1898"/>
              <w:jc w:val="center"/>
              <w:rPr>
                <w:sz w:val="21"/>
                <w:highlight w:val="none"/>
              </w:rPr>
            </w:pPr>
            <w:r>
              <w:rPr>
                <w:sz w:val="21"/>
                <w:highlight w:val="none"/>
              </w:rPr>
              <w:t>员工总人数：</w:t>
            </w:r>
          </w:p>
        </w:tc>
      </w:tr>
      <w:tr w14:paraId="4B1DC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14:paraId="31DAC518">
            <w:pPr>
              <w:pStyle w:val="26"/>
              <w:rPr>
                <w:sz w:val="26"/>
                <w:highlight w:val="none"/>
              </w:rPr>
            </w:pPr>
          </w:p>
          <w:p w14:paraId="4A52C581">
            <w:pPr>
              <w:pStyle w:val="26"/>
              <w:ind w:left="91" w:right="88"/>
              <w:jc w:val="center"/>
              <w:rPr>
                <w:sz w:val="21"/>
                <w:highlight w:val="none"/>
              </w:rPr>
            </w:pPr>
            <w:r>
              <w:rPr>
                <w:sz w:val="21"/>
                <w:highlight w:val="none"/>
              </w:rPr>
              <w:t>企业资质等级</w:t>
            </w:r>
          </w:p>
        </w:tc>
        <w:tc>
          <w:tcPr>
            <w:tcW w:w="898" w:type="dxa"/>
          </w:tcPr>
          <w:p w14:paraId="58ABCF05">
            <w:pPr>
              <w:pStyle w:val="26"/>
              <w:rPr>
                <w:rFonts w:ascii="Times New Roman"/>
                <w:sz w:val="20"/>
                <w:highlight w:val="none"/>
              </w:rPr>
            </w:pPr>
          </w:p>
        </w:tc>
        <w:tc>
          <w:tcPr>
            <w:tcW w:w="1024" w:type="dxa"/>
          </w:tcPr>
          <w:p w14:paraId="0D56676A">
            <w:pPr>
              <w:pStyle w:val="26"/>
              <w:rPr>
                <w:rFonts w:ascii="Times New Roman"/>
                <w:sz w:val="20"/>
                <w:highlight w:val="none"/>
              </w:rPr>
            </w:pPr>
          </w:p>
        </w:tc>
        <w:tc>
          <w:tcPr>
            <w:tcW w:w="995" w:type="dxa"/>
          </w:tcPr>
          <w:p w14:paraId="7F4108B0">
            <w:pPr>
              <w:pStyle w:val="26"/>
              <w:rPr>
                <w:sz w:val="20"/>
                <w:highlight w:val="none"/>
              </w:rPr>
            </w:pPr>
          </w:p>
          <w:p w14:paraId="6367D876">
            <w:pPr>
              <w:pStyle w:val="26"/>
              <w:rPr>
                <w:sz w:val="20"/>
                <w:highlight w:val="none"/>
              </w:rPr>
            </w:pPr>
          </w:p>
          <w:p w14:paraId="3017C2BF">
            <w:pPr>
              <w:pStyle w:val="26"/>
              <w:rPr>
                <w:sz w:val="20"/>
                <w:highlight w:val="none"/>
              </w:rPr>
            </w:pPr>
          </w:p>
          <w:p w14:paraId="5E1545F8">
            <w:pPr>
              <w:pStyle w:val="26"/>
              <w:rPr>
                <w:sz w:val="21"/>
                <w:highlight w:val="none"/>
              </w:rPr>
            </w:pPr>
          </w:p>
        </w:tc>
        <w:tc>
          <w:tcPr>
            <w:tcW w:w="1987" w:type="dxa"/>
            <w:gridSpan w:val="4"/>
          </w:tcPr>
          <w:p w14:paraId="4E7D0EBF">
            <w:pPr>
              <w:pStyle w:val="26"/>
              <w:spacing w:before="98"/>
              <w:ind w:left="8"/>
              <w:jc w:val="center"/>
              <w:rPr>
                <w:sz w:val="21"/>
                <w:highlight w:val="none"/>
              </w:rPr>
            </w:pPr>
            <w:r>
              <w:rPr>
                <w:sz w:val="21"/>
                <w:highlight w:val="none"/>
              </w:rPr>
              <w:t>项目负责人</w:t>
            </w:r>
          </w:p>
          <w:p w14:paraId="7169C951">
            <w:pPr>
              <w:pStyle w:val="26"/>
              <w:spacing w:before="7"/>
              <w:rPr>
                <w:sz w:val="15"/>
                <w:highlight w:val="none"/>
              </w:rPr>
            </w:pPr>
          </w:p>
          <w:p w14:paraId="02F68D3D">
            <w:pPr>
              <w:pStyle w:val="26"/>
              <w:ind w:left="5"/>
              <w:jc w:val="center"/>
              <w:rPr>
                <w:sz w:val="21"/>
                <w:highlight w:val="none"/>
              </w:rPr>
            </w:pPr>
            <w:r>
              <w:rPr>
                <w:sz w:val="21"/>
                <w:highlight w:val="none"/>
              </w:rPr>
              <w:t>（项目经理）</w:t>
            </w:r>
          </w:p>
        </w:tc>
        <w:tc>
          <w:tcPr>
            <w:tcW w:w="2129" w:type="dxa"/>
            <w:gridSpan w:val="2"/>
          </w:tcPr>
          <w:p w14:paraId="2AE9A510">
            <w:pPr>
              <w:pStyle w:val="26"/>
              <w:rPr>
                <w:rFonts w:ascii="Times New Roman"/>
                <w:sz w:val="20"/>
                <w:highlight w:val="none"/>
              </w:rPr>
            </w:pPr>
          </w:p>
        </w:tc>
      </w:tr>
      <w:tr w14:paraId="13360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14:paraId="392B2D39">
            <w:pPr>
              <w:pStyle w:val="26"/>
              <w:rPr>
                <w:sz w:val="20"/>
                <w:highlight w:val="none"/>
              </w:rPr>
            </w:pPr>
          </w:p>
          <w:p w14:paraId="273978EA">
            <w:pPr>
              <w:pStyle w:val="26"/>
              <w:spacing w:before="12"/>
              <w:rPr>
                <w:sz w:val="27"/>
                <w:highlight w:val="none"/>
              </w:rPr>
            </w:pPr>
          </w:p>
          <w:p w14:paraId="1912F498">
            <w:pPr>
              <w:pStyle w:val="26"/>
              <w:ind w:left="91" w:right="85"/>
              <w:jc w:val="center"/>
              <w:rPr>
                <w:sz w:val="21"/>
                <w:highlight w:val="none"/>
              </w:rPr>
            </w:pPr>
            <w:r>
              <w:rPr>
                <w:sz w:val="21"/>
                <w:highlight w:val="none"/>
              </w:rPr>
              <w:t>经营范围</w:t>
            </w:r>
          </w:p>
        </w:tc>
        <w:tc>
          <w:tcPr>
            <w:tcW w:w="7033" w:type="dxa"/>
            <w:gridSpan w:val="9"/>
          </w:tcPr>
          <w:p w14:paraId="7B3858AC">
            <w:pPr>
              <w:pStyle w:val="26"/>
              <w:rPr>
                <w:rFonts w:ascii="Times New Roman"/>
                <w:sz w:val="20"/>
                <w:highlight w:val="none"/>
              </w:rPr>
            </w:pPr>
          </w:p>
        </w:tc>
      </w:tr>
      <w:tr w14:paraId="1170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6B58FE63">
            <w:pPr>
              <w:pStyle w:val="26"/>
              <w:spacing w:before="147"/>
              <w:ind w:left="91" w:right="88"/>
              <w:jc w:val="center"/>
              <w:rPr>
                <w:sz w:val="21"/>
                <w:highlight w:val="none"/>
              </w:rPr>
            </w:pPr>
            <w:r>
              <w:rPr>
                <w:sz w:val="21"/>
                <w:highlight w:val="none"/>
              </w:rPr>
              <w:t>备注</w:t>
            </w:r>
          </w:p>
        </w:tc>
        <w:tc>
          <w:tcPr>
            <w:tcW w:w="7033" w:type="dxa"/>
            <w:gridSpan w:val="9"/>
          </w:tcPr>
          <w:p w14:paraId="38324490">
            <w:pPr>
              <w:pStyle w:val="26"/>
              <w:rPr>
                <w:rFonts w:ascii="Times New Roman"/>
                <w:sz w:val="20"/>
                <w:highlight w:val="none"/>
              </w:rPr>
            </w:pPr>
          </w:p>
        </w:tc>
      </w:tr>
    </w:tbl>
    <w:p w14:paraId="0BE08E5E">
      <w:pPr>
        <w:pStyle w:val="5"/>
        <w:spacing w:before="98" w:line="417" w:lineRule="auto"/>
        <w:ind w:left="220" w:right="218"/>
        <w:rPr>
          <w:highlight w:val="none"/>
        </w:rPr>
      </w:pPr>
      <w:r>
        <w:rPr>
          <w:highlight w:val="none"/>
        </w:rPr>
        <w:t>备注：本表后应附企业法人营业执照及其年检合格的证明材料、企业资质证书副本、XXXX   证等材料的复印件。</w:t>
      </w:r>
    </w:p>
    <w:p w14:paraId="19E7EEE7">
      <w:pPr>
        <w:pStyle w:val="27"/>
        <w:rPr>
          <w:highlight w:val="none"/>
        </w:rPr>
      </w:pPr>
    </w:p>
    <w:p w14:paraId="01CDC349">
      <w:pPr>
        <w:pStyle w:val="27"/>
        <w:rPr>
          <w:highlight w:val="none"/>
        </w:rPr>
      </w:pPr>
    </w:p>
    <w:p w14:paraId="7ABB215C">
      <w:pPr>
        <w:pStyle w:val="27"/>
        <w:rPr>
          <w:highlight w:val="none"/>
        </w:rPr>
      </w:pPr>
    </w:p>
    <w:p w14:paraId="1E5F0447">
      <w:pPr>
        <w:pStyle w:val="27"/>
        <w:rPr>
          <w:highlight w:val="none"/>
        </w:rPr>
      </w:pPr>
    </w:p>
    <w:p w14:paraId="699908A1">
      <w:pPr>
        <w:pStyle w:val="27"/>
        <w:rPr>
          <w:highlight w:val="none"/>
        </w:rPr>
      </w:pPr>
    </w:p>
    <w:p w14:paraId="66B3D891">
      <w:pPr>
        <w:pStyle w:val="27"/>
        <w:rPr>
          <w:highlight w:val="none"/>
        </w:rPr>
      </w:pPr>
    </w:p>
    <w:p w14:paraId="50EF272C">
      <w:pPr>
        <w:pStyle w:val="24"/>
        <w:numPr>
          <w:ilvl w:val="0"/>
          <w:numId w:val="9"/>
        </w:numPr>
        <w:ind w:left="0" w:leftChars="0" w:right="5" w:rightChars="0"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咨询机构人员组成</w:t>
      </w:r>
    </w:p>
    <w:p w14:paraId="217C245B">
      <w:pPr>
        <w:pStyle w:val="24"/>
        <w:numPr>
          <w:ilvl w:val="0"/>
          <w:numId w:val="0"/>
        </w:numPr>
        <w:ind w:leftChars="0" w:right="5" w:rightChars="0"/>
        <w:jc w:val="both"/>
        <w:outlineLvl w:val="0"/>
        <w:rPr>
          <w:rFonts w:hint="eastAsia"/>
          <w:b w:val="0"/>
          <w:bCs w:val="0"/>
          <w:sz w:val="28"/>
          <w:szCs w:val="28"/>
          <w:highlight w:val="non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14:paraId="0F0C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14:paraId="56FF8ACC">
            <w:pPr>
              <w:pStyle w:val="24"/>
              <w:ind w:right="5" w:firstLine="240" w:firstLineChars="100"/>
              <w:jc w:val="both"/>
              <w:outlineLvl w:val="0"/>
              <w:rPr>
                <w:rFonts w:hint="eastAsia"/>
                <w:b w:val="0"/>
                <w:bCs w:val="0"/>
                <w:sz w:val="24"/>
                <w:szCs w:val="24"/>
                <w:highlight w:val="none"/>
                <w:vertAlign w:val="baseline"/>
                <w:lang w:val="en-US" w:eastAsia="zh-CN"/>
              </w:rPr>
            </w:pPr>
          </w:p>
          <w:p w14:paraId="1C29CB77">
            <w:pPr>
              <w:pStyle w:val="24"/>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14:paraId="14B17609">
            <w:pPr>
              <w:pStyle w:val="24"/>
              <w:ind w:right="5" w:firstLine="240" w:firstLineChars="100"/>
              <w:jc w:val="both"/>
              <w:outlineLvl w:val="0"/>
              <w:rPr>
                <w:rFonts w:hint="eastAsia"/>
                <w:b w:val="0"/>
                <w:bCs w:val="0"/>
                <w:sz w:val="24"/>
                <w:szCs w:val="24"/>
                <w:highlight w:val="none"/>
                <w:vertAlign w:val="baseline"/>
                <w:lang w:val="en-US" w:eastAsia="zh-CN"/>
              </w:rPr>
            </w:pPr>
          </w:p>
          <w:p w14:paraId="36ABCC06">
            <w:pPr>
              <w:pStyle w:val="24"/>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14:paraId="31760F8D">
            <w:pPr>
              <w:pStyle w:val="24"/>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14:paraId="00777F4E">
            <w:pPr>
              <w:pStyle w:val="24"/>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14:paraId="0E77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14:paraId="4EA6E3E2">
            <w:pPr>
              <w:pStyle w:val="24"/>
              <w:ind w:right="5"/>
              <w:jc w:val="both"/>
              <w:outlineLvl w:val="0"/>
              <w:rPr>
                <w:rFonts w:hint="eastAsia"/>
                <w:b w:val="0"/>
                <w:bCs w:val="0"/>
                <w:sz w:val="24"/>
                <w:szCs w:val="24"/>
                <w:highlight w:val="none"/>
                <w:vertAlign w:val="baseline"/>
                <w:lang w:val="en-US" w:eastAsia="zh-CN"/>
              </w:rPr>
            </w:pPr>
          </w:p>
        </w:tc>
        <w:tc>
          <w:tcPr>
            <w:tcW w:w="1120" w:type="dxa"/>
            <w:vMerge w:val="continue"/>
          </w:tcPr>
          <w:p w14:paraId="30C7CBDF">
            <w:pPr>
              <w:pStyle w:val="24"/>
              <w:ind w:right="5"/>
              <w:jc w:val="both"/>
              <w:outlineLvl w:val="0"/>
              <w:rPr>
                <w:rFonts w:hint="eastAsia"/>
                <w:b w:val="0"/>
                <w:bCs w:val="0"/>
                <w:sz w:val="24"/>
                <w:szCs w:val="24"/>
                <w:highlight w:val="none"/>
                <w:vertAlign w:val="baseline"/>
                <w:lang w:val="en-US" w:eastAsia="zh-CN"/>
              </w:rPr>
            </w:pPr>
          </w:p>
        </w:tc>
        <w:tc>
          <w:tcPr>
            <w:tcW w:w="1385" w:type="dxa"/>
          </w:tcPr>
          <w:p w14:paraId="2FD60C02">
            <w:pPr>
              <w:pStyle w:val="24"/>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14:paraId="039E8C52">
            <w:pPr>
              <w:pStyle w:val="24"/>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14:paraId="61E4C2EE">
            <w:pPr>
              <w:pStyle w:val="24"/>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14:paraId="1D7E6F17">
            <w:pPr>
              <w:pStyle w:val="24"/>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14:paraId="1B1807E2">
            <w:pPr>
              <w:pStyle w:val="24"/>
              <w:ind w:right="5"/>
              <w:jc w:val="both"/>
              <w:outlineLvl w:val="0"/>
              <w:rPr>
                <w:rFonts w:hint="eastAsia"/>
                <w:b w:val="0"/>
                <w:bCs w:val="0"/>
                <w:sz w:val="24"/>
                <w:szCs w:val="24"/>
                <w:highlight w:val="none"/>
                <w:vertAlign w:val="baseline"/>
                <w:lang w:val="en-US" w:eastAsia="zh-CN"/>
              </w:rPr>
            </w:pPr>
          </w:p>
        </w:tc>
      </w:tr>
      <w:tr w14:paraId="12A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14:paraId="7085CE94">
            <w:pPr>
              <w:pStyle w:val="24"/>
              <w:ind w:right="5"/>
              <w:jc w:val="both"/>
              <w:outlineLvl w:val="0"/>
              <w:rPr>
                <w:rFonts w:hint="eastAsia"/>
                <w:b w:val="0"/>
                <w:bCs w:val="0"/>
                <w:sz w:val="24"/>
                <w:szCs w:val="24"/>
                <w:highlight w:val="none"/>
                <w:vertAlign w:val="baseline"/>
                <w:lang w:val="en-US" w:eastAsia="zh-CN"/>
              </w:rPr>
            </w:pPr>
          </w:p>
        </w:tc>
        <w:tc>
          <w:tcPr>
            <w:tcW w:w="1120" w:type="dxa"/>
          </w:tcPr>
          <w:p w14:paraId="74037E5F">
            <w:pPr>
              <w:pStyle w:val="24"/>
              <w:ind w:right="5"/>
              <w:jc w:val="both"/>
              <w:outlineLvl w:val="0"/>
              <w:rPr>
                <w:rFonts w:hint="eastAsia"/>
                <w:b w:val="0"/>
                <w:bCs w:val="0"/>
                <w:sz w:val="24"/>
                <w:szCs w:val="24"/>
                <w:highlight w:val="none"/>
                <w:vertAlign w:val="baseline"/>
                <w:lang w:val="en-US" w:eastAsia="zh-CN"/>
              </w:rPr>
            </w:pPr>
          </w:p>
        </w:tc>
        <w:tc>
          <w:tcPr>
            <w:tcW w:w="1385" w:type="dxa"/>
          </w:tcPr>
          <w:p w14:paraId="0284D8E0">
            <w:pPr>
              <w:pStyle w:val="24"/>
              <w:ind w:right="5"/>
              <w:jc w:val="both"/>
              <w:outlineLvl w:val="0"/>
              <w:rPr>
                <w:rFonts w:hint="eastAsia"/>
                <w:b w:val="0"/>
                <w:bCs w:val="0"/>
                <w:sz w:val="24"/>
                <w:szCs w:val="24"/>
                <w:highlight w:val="none"/>
                <w:vertAlign w:val="baseline"/>
                <w:lang w:val="en-US" w:eastAsia="zh-CN"/>
              </w:rPr>
            </w:pPr>
          </w:p>
        </w:tc>
        <w:tc>
          <w:tcPr>
            <w:tcW w:w="1308" w:type="dxa"/>
          </w:tcPr>
          <w:p w14:paraId="0DFD17A5">
            <w:pPr>
              <w:pStyle w:val="24"/>
              <w:ind w:right="5"/>
              <w:jc w:val="both"/>
              <w:outlineLvl w:val="0"/>
              <w:rPr>
                <w:rFonts w:hint="eastAsia"/>
                <w:b w:val="0"/>
                <w:bCs w:val="0"/>
                <w:sz w:val="24"/>
                <w:szCs w:val="24"/>
                <w:highlight w:val="none"/>
                <w:vertAlign w:val="baseline"/>
                <w:lang w:val="en-US" w:eastAsia="zh-CN"/>
              </w:rPr>
            </w:pPr>
          </w:p>
        </w:tc>
        <w:tc>
          <w:tcPr>
            <w:tcW w:w="1056" w:type="dxa"/>
          </w:tcPr>
          <w:p w14:paraId="69902B5A">
            <w:pPr>
              <w:pStyle w:val="24"/>
              <w:ind w:right="5"/>
              <w:jc w:val="both"/>
              <w:outlineLvl w:val="0"/>
              <w:rPr>
                <w:rFonts w:hint="eastAsia"/>
                <w:b w:val="0"/>
                <w:bCs w:val="0"/>
                <w:sz w:val="24"/>
                <w:szCs w:val="24"/>
                <w:highlight w:val="none"/>
                <w:vertAlign w:val="baseline"/>
                <w:lang w:val="en-US" w:eastAsia="zh-CN"/>
              </w:rPr>
            </w:pPr>
          </w:p>
        </w:tc>
        <w:tc>
          <w:tcPr>
            <w:tcW w:w="1320" w:type="dxa"/>
          </w:tcPr>
          <w:p w14:paraId="33DDCF3B">
            <w:pPr>
              <w:pStyle w:val="24"/>
              <w:ind w:right="5"/>
              <w:jc w:val="both"/>
              <w:outlineLvl w:val="0"/>
              <w:rPr>
                <w:rFonts w:hint="eastAsia"/>
                <w:b w:val="0"/>
                <w:bCs w:val="0"/>
                <w:sz w:val="24"/>
                <w:szCs w:val="24"/>
                <w:highlight w:val="none"/>
                <w:vertAlign w:val="baseline"/>
                <w:lang w:val="en-US" w:eastAsia="zh-CN"/>
              </w:rPr>
            </w:pPr>
          </w:p>
        </w:tc>
        <w:tc>
          <w:tcPr>
            <w:tcW w:w="1116" w:type="dxa"/>
          </w:tcPr>
          <w:p w14:paraId="2B94097A">
            <w:pPr>
              <w:pStyle w:val="24"/>
              <w:ind w:right="5"/>
              <w:jc w:val="both"/>
              <w:outlineLvl w:val="0"/>
              <w:rPr>
                <w:rFonts w:hint="eastAsia"/>
                <w:b w:val="0"/>
                <w:bCs w:val="0"/>
                <w:sz w:val="24"/>
                <w:szCs w:val="24"/>
                <w:highlight w:val="none"/>
                <w:vertAlign w:val="baseline"/>
                <w:lang w:val="en-US" w:eastAsia="zh-CN"/>
              </w:rPr>
            </w:pPr>
          </w:p>
        </w:tc>
      </w:tr>
      <w:tr w14:paraId="3A39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14:paraId="675940AF">
            <w:pPr>
              <w:pStyle w:val="24"/>
              <w:ind w:right="5"/>
              <w:jc w:val="both"/>
              <w:outlineLvl w:val="0"/>
              <w:rPr>
                <w:rFonts w:hint="eastAsia"/>
                <w:b w:val="0"/>
                <w:bCs w:val="0"/>
                <w:sz w:val="24"/>
                <w:szCs w:val="24"/>
                <w:highlight w:val="none"/>
                <w:vertAlign w:val="baseline"/>
                <w:lang w:val="en-US" w:eastAsia="zh-CN"/>
              </w:rPr>
            </w:pPr>
          </w:p>
        </w:tc>
        <w:tc>
          <w:tcPr>
            <w:tcW w:w="1120" w:type="dxa"/>
          </w:tcPr>
          <w:p w14:paraId="5D6AEA2A">
            <w:pPr>
              <w:pStyle w:val="24"/>
              <w:ind w:right="5"/>
              <w:jc w:val="both"/>
              <w:outlineLvl w:val="0"/>
              <w:rPr>
                <w:rFonts w:hint="eastAsia"/>
                <w:b w:val="0"/>
                <w:bCs w:val="0"/>
                <w:sz w:val="24"/>
                <w:szCs w:val="24"/>
                <w:highlight w:val="none"/>
                <w:vertAlign w:val="baseline"/>
                <w:lang w:val="en-US" w:eastAsia="zh-CN"/>
              </w:rPr>
            </w:pPr>
          </w:p>
        </w:tc>
        <w:tc>
          <w:tcPr>
            <w:tcW w:w="1385" w:type="dxa"/>
          </w:tcPr>
          <w:p w14:paraId="26F2269D">
            <w:pPr>
              <w:pStyle w:val="24"/>
              <w:ind w:right="5"/>
              <w:jc w:val="both"/>
              <w:outlineLvl w:val="0"/>
              <w:rPr>
                <w:rFonts w:hint="eastAsia"/>
                <w:b w:val="0"/>
                <w:bCs w:val="0"/>
                <w:sz w:val="24"/>
                <w:szCs w:val="24"/>
                <w:highlight w:val="none"/>
                <w:vertAlign w:val="baseline"/>
                <w:lang w:val="en-US" w:eastAsia="zh-CN"/>
              </w:rPr>
            </w:pPr>
          </w:p>
        </w:tc>
        <w:tc>
          <w:tcPr>
            <w:tcW w:w="1308" w:type="dxa"/>
          </w:tcPr>
          <w:p w14:paraId="7D51F256">
            <w:pPr>
              <w:pStyle w:val="24"/>
              <w:ind w:right="5"/>
              <w:jc w:val="both"/>
              <w:outlineLvl w:val="0"/>
              <w:rPr>
                <w:rFonts w:hint="eastAsia"/>
                <w:b w:val="0"/>
                <w:bCs w:val="0"/>
                <w:sz w:val="24"/>
                <w:szCs w:val="24"/>
                <w:highlight w:val="none"/>
                <w:vertAlign w:val="baseline"/>
                <w:lang w:val="en-US" w:eastAsia="zh-CN"/>
              </w:rPr>
            </w:pPr>
          </w:p>
        </w:tc>
        <w:tc>
          <w:tcPr>
            <w:tcW w:w="1056" w:type="dxa"/>
          </w:tcPr>
          <w:p w14:paraId="66087312">
            <w:pPr>
              <w:pStyle w:val="24"/>
              <w:ind w:right="5"/>
              <w:jc w:val="both"/>
              <w:outlineLvl w:val="0"/>
              <w:rPr>
                <w:rFonts w:hint="eastAsia"/>
                <w:b w:val="0"/>
                <w:bCs w:val="0"/>
                <w:sz w:val="24"/>
                <w:szCs w:val="24"/>
                <w:highlight w:val="none"/>
                <w:vertAlign w:val="baseline"/>
                <w:lang w:val="en-US" w:eastAsia="zh-CN"/>
              </w:rPr>
            </w:pPr>
          </w:p>
        </w:tc>
        <w:tc>
          <w:tcPr>
            <w:tcW w:w="1320" w:type="dxa"/>
          </w:tcPr>
          <w:p w14:paraId="405185F1">
            <w:pPr>
              <w:pStyle w:val="24"/>
              <w:ind w:right="5"/>
              <w:jc w:val="both"/>
              <w:outlineLvl w:val="0"/>
              <w:rPr>
                <w:rFonts w:hint="eastAsia"/>
                <w:b w:val="0"/>
                <w:bCs w:val="0"/>
                <w:sz w:val="24"/>
                <w:szCs w:val="24"/>
                <w:highlight w:val="none"/>
                <w:vertAlign w:val="baseline"/>
                <w:lang w:val="en-US" w:eastAsia="zh-CN"/>
              </w:rPr>
            </w:pPr>
          </w:p>
        </w:tc>
        <w:tc>
          <w:tcPr>
            <w:tcW w:w="1116" w:type="dxa"/>
          </w:tcPr>
          <w:p w14:paraId="26BEB6A1">
            <w:pPr>
              <w:pStyle w:val="24"/>
              <w:ind w:right="5"/>
              <w:jc w:val="both"/>
              <w:outlineLvl w:val="0"/>
              <w:rPr>
                <w:rFonts w:hint="eastAsia"/>
                <w:b w:val="0"/>
                <w:bCs w:val="0"/>
                <w:sz w:val="24"/>
                <w:szCs w:val="24"/>
                <w:highlight w:val="none"/>
                <w:vertAlign w:val="baseline"/>
                <w:lang w:val="en-US" w:eastAsia="zh-CN"/>
              </w:rPr>
            </w:pPr>
          </w:p>
        </w:tc>
      </w:tr>
      <w:tr w14:paraId="4820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14:paraId="7AF72B97">
            <w:pPr>
              <w:pStyle w:val="24"/>
              <w:ind w:right="5"/>
              <w:jc w:val="both"/>
              <w:outlineLvl w:val="0"/>
              <w:rPr>
                <w:rFonts w:hint="eastAsia"/>
                <w:b w:val="0"/>
                <w:bCs w:val="0"/>
                <w:sz w:val="24"/>
                <w:szCs w:val="24"/>
                <w:highlight w:val="none"/>
                <w:vertAlign w:val="baseline"/>
                <w:lang w:val="en-US" w:eastAsia="zh-CN"/>
              </w:rPr>
            </w:pPr>
          </w:p>
        </w:tc>
        <w:tc>
          <w:tcPr>
            <w:tcW w:w="1120" w:type="dxa"/>
          </w:tcPr>
          <w:p w14:paraId="7431A908">
            <w:pPr>
              <w:pStyle w:val="24"/>
              <w:ind w:right="5"/>
              <w:jc w:val="both"/>
              <w:outlineLvl w:val="0"/>
              <w:rPr>
                <w:rFonts w:hint="eastAsia"/>
                <w:b w:val="0"/>
                <w:bCs w:val="0"/>
                <w:sz w:val="24"/>
                <w:szCs w:val="24"/>
                <w:highlight w:val="none"/>
                <w:vertAlign w:val="baseline"/>
                <w:lang w:val="en-US" w:eastAsia="zh-CN"/>
              </w:rPr>
            </w:pPr>
          </w:p>
        </w:tc>
        <w:tc>
          <w:tcPr>
            <w:tcW w:w="1385" w:type="dxa"/>
          </w:tcPr>
          <w:p w14:paraId="52447919">
            <w:pPr>
              <w:pStyle w:val="24"/>
              <w:ind w:right="5"/>
              <w:jc w:val="both"/>
              <w:outlineLvl w:val="0"/>
              <w:rPr>
                <w:rFonts w:hint="eastAsia"/>
                <w:b w:val="0"/>
                <w:bCs w:val="0"/>
                <w:sz w:val="24"/>
                <w:szCs w:val="24"/>
                <w:highlight w:val="none"/>
                <w:vertAlign w:val="baseline"/>
                <w:lang w:val="en-US" w:eastAsia="zh-CN"/>
              </w:rPr>
            </w:pPr>
          </w:p>
        </w:tc>
        <w:tc>
          <w:tcPr>
            <w:tcW w:w="1308" w:type="dxa"/>
          </w:tcPr>
          <w:p w14:paraId="36B906FB">
            <w:pPr>
              <w:pStyle w:val="24"/>
              <w:ind w:right="5"/>
              <w:jc w:val="both"/>
              <w:outlineLvl w:val="0"/>
              <w:rPr>
                <w:rFonts w:hint="eastAsia"/>
                <w:b w:val="0"/>
                <w:bCs w:val="0"/>
                <w:sz w:val="24"/>
                <w:szCs w:val="24"/>
                <w:highlight w:val="none"/>
                <w:vertAlign w:val="baseline"/>
                <w:lang w:val="en-US" w:eastAsia="zh-CN"/>
              </w:rPr>
            </w:pPr>
          </w:p>
        </w:tc>
        <w:tc>
          <w:tcPr>
            <w:tcW w:w="1056" w:type="dxa"/>
          </w:tcPr>
          <w:p w14:paraId="3C874763">
            <w:pPr>
              <w:pStyle w:val="24"/>
              <w:ind w:right="5"/>
              <w:jc w:val="both"/>
              <w:outlineLvl w:val="0"/>
              <w:rPr>
                <w:rFonts w:hint="eastAsia"/>
                <w:b w:val="0"/>
                <w:bCs w:val="0"/>
                <w:sz w:val="24"/>
                <w:szCs w:val="24"/>
                <w:highlight w:val="none"/>
                <w:vertAlign w:val="baseline"/>
                <w:lang w:val="en-US" w:eastAsia="zh-CN"/>
              </w:rPr>
            </w:pPr>
          </w:p>
        </w:tc>
        <w:tc>
          <w:tcPr>
            <w:tcW w:w="1320" w:type="dxa"/>
          </w:tcPr>
          <w:p w14:paraId="403EE1AA">
            <w:pPr>
              <w:pStyle w:val="24"/>
              <w:ind w:right="5"/>
              <w:jc w:val="both"/>
              <w:outlineLvl w:val="0"/>
              <w:rPr>
                <w:rFonts w:hint="eastAsia"/>
                <w:b w:val="0"/>
                <w:bCs w:val="0"/>
                <w:sz w:val="24"/>
                <w:szCs w:val="24"/>
                <w:highlight w:val="none"/>
                <w:vertAlign w:val="baseline"/>
                <w:lang w:val="en-US" w:eastAsia="zh-CN"/>
              </w:rPr>
            </w:pPr>
          </w:p>
        </w:tc>
        <w:tc>
          <w:tcPr>
            <w:tcW w:w="1116" w:type="dxa"/>
          </w:tcPr>
          <w:p w14:paraId="6E8EDB1B">
            <w:pPr>
              <w:pStyle w:val="24"/>
              <w:ind w:right="5"/>
              <w:jc w:val="both"/>
              <w:outlineLvl w:val="0"/>
              <w:rPr>
                <w:rFonts w:hint="eastAsia"/>
                <w:b w:val="0"/>
                <w:bCs w:val="0"/>
                <w:sz w:val="24"/>
                <w:szCs w:val="24"/>
                <w:highlight w:val="none"/>
                <w:vertAlign w:val="baseline"/>
                <w:lang w:val="en-US" w:eastAsia="zh-CN"/>
              </w:rPr>
            </w:pPr>
          </w:p>
        </w:tc>
      </w:tr>
      <w:tr w14:paraId="3905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14:paraId="20375E0F">
            <w:pPr>
              <w:pStyle w:val="24"/>
              <w:ind w:right="5"/>
              <w:jc w:val="both"/>
              <w:outlineLvl w:val="0"/>
              <w:rPr>
                <w:rFonts w:hint="eastAsia"/>
                <w:b w:val="0"/>
                <w:bCs w:val="0"/>
                <w:sz w:val="24"/>
                <w:szCs w:val="24"/>
                <w:highlight w:val="none"/>
                <w:vertAlign w:val="baseline"/>
                <w:lang w:val="en-US" w:eastAsia="zh-CN"/>
              </w:rPr>
            </w:pPr>
          </w:p>
        </w:tc>
        <w:tc>
          <w:tcPr>
            <w:tcW w:w="1120" w:type="dxa"/>
          </w:tcPr>
          <w:p w14:paraId="625F48B2">
            <w:pPr>
              <w:pStyle w:val="24"/>
              <w:ind w:right="5"/>
              <w:jc w:val="both"/>
              <w:outlineLvl w:val="0"/>
              <w:rPr>
                <w:rFonts w:hint="eastAsia"/>
                <w:b w:val="0"/>
                <w:bCs w:val="0"/>
                <w:sz w:val="24"/>
                <w:szCs w:val="24"/>
                <w:highlight w:val="none"/>
                <w:vertAlign w:val="baseline"/>
                <w:lang w:val="en-US" w:eastAsia="zh-CN"/>
              </w:rPr>
            </w:pPr>
          </w:p>
        </w:tc>
        <w:tc>
          <w:tcPr>
            <w:tcW w:w="1385" w:type="dxa"/>
          </w:tcPr>
          <w:p w14:paraId="26EB1267">
            <w:pPr>
              <w:pStyle w:val="24"/>
              <w:ind w:right="5"/>
              <w:jc w:val="both"/>
              <w:outlineLvl w:val="0"/>
              <w:rPr>
                <w:rFonts w:hint="eastAsia"/>
                <w:b w:val="0"/>
                <w:bCs w:val="0"/>
                <w:sz w:val="24"/>
                <w:szCs w:val="24"/>
                <w:highlight w:val="none"/>
                <w:vertAlign w:val="baseline"/>
                <w:lang w:val="en-US" w:eastAsia="zh-CN"/>
              </w:rPr>
            </w:pPr>
          </w:p>
        </w:tc>
        <w:tc>
          <w:tcPr>
            <w:tcW w:w="1308" w:type="dxa"/>
          </w:tcPr>
          <w:p w14:paraId="68F06653">
            <w:pPr>
              <w:pStyle w:val="24"/>
              <w:ind w:right="5"/>
              <w:jc w:val="both"/>
              <w:outlineLvl w:val="0"/>
              <w:rPr>
                <w:rFonts w:hint="eastAsia"/>
                <w:b w:val="0"/>
                <w:bCs w:val="0"/>
                <w:sz w:val="24"/>
                <w:szCs w:val="24"/>
                <w:highlight w:val="none"/>
                <w:vertAlign w:val="baseline"/>
                <w:lang w:val="en-US" w:eastAsia="zh-CN"/>
              </w:rPr>
            </w:pPr>
          </w:p>
        </w:tc>
        <w:tc>
          <w:tcPr>
            <w:tcW w:w="1056" w:type="dxa"/>
          </w:tcPr>
          <w:p w14:paraId="236E85D2">
            <w:pPr>
              <w:pStyle w:val="24"/>
              <w:ind w:right="5"/>
              <w:jc w:val="both"/>
              <w:outlineLvl w:val="0"/>
              <w:rPr>
                <w:rFonts w:hint="eastAsia"/>
                <w:b w:val="0"/>
                <w:bCs w:val="0"/>
                <w:sz w:val="24"/>
                <w:szCs w:val="24"/>
                <w:highlight w:val="none"/>
                <w:vertAlign w:val="baseline"/>
                <w:lang w:val="en-US" w:eastAsia="zh-CN"/>
              </w:rPr>
            </w:pPr>
          </w:p>
        </w:tc>
        <w:tc>
          <w:tcPr>
            <w:tcW w:w="1320" w:type="dxa"/>
          </w:tcPr>
          <w:p w14:paraId="6E1AD832">
            <w:pPr>
              <w:pStyle w:val="24"/>
              <w:ind w:right="5"/>
              <w:jc w:val="both"/>
              <w:outlineLvl w:val="0"/>
              <w:rPr>
                <w:rFonts w:hint="eastAsia"/>
                <w:b w:val="0"/>
                <w:bCs w:val="0"/>
                <w:sz w:val="24"/>
                <w:szCs w:val="24"/>
                <w:highlight w:val="none"/>
                <w:vertAlign w:val="baseline"/>
                <w:lang w:val="en-US" w:eastAsia="zh-CN"/>
              </w:rPr>
            </w:pPr>
          </w:p>
        </w:tc>
        <w:tc>
          <w:tcPr>
            <w:tcW w:w="1116" w:type="dxa"/>
          </w:tcPr>
          <w:p w14:paraId="60FE60B1">
            <w:pPr>
              <w:pStyle w:val="24"/>
              <w:ind w:right="5"/>
              <w:jc w:val="both"/>
              <w:outlineLvl w:val="0"/>
              <w:rPr>
                <w:rFonts w:hint="eastAsia"/>
                <w:b w:val="0"/>
                <w:bCs w:val="0"/>
                <w:sz w:val="24"/>
                <w:szCs w:val="24"/>
                <w:highlight w:val="none"/>
                <w:vertAlign w:val="baseline"/>
                <w:lang w:val="en-US" w:eastAsia="zh-CN"/>
              </w:rPr>
            </w:pPr>
          </w:p>
        </w:tc>
      </w:tr>
      <w:tr w14:paraId="22B8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14:paraId="377E3E7A">
            <w:pPr>
              <w:pStyle w:val="24"/>
              <w:ind w:right="5"/>
              <w:jc w:val="both"/>
              <w:outlineLvl w:val="0"/>
              <w:rPr>
                <w:rFonts w:hint="eastAsia"/>
                <w:b w:val="0"/>
                <w:bCs w:val="0"/>
                <w:sz w:val="24"/>
                <w:szCs w:val="24"/>
                <w:highlight w:val="none"/>
                <w:vertAlign w:val="baseline"/>
                <w:lang w:val="en-US" w:eastAsia="zh-CN"/>
              </w:rPr>
            </w:pPr>
          </w:p>
        </w:tc>
        <w:tc>
          <w:tcPr>
            <w:tcW w:w="1120" w:type="dxa"/>
          </w:tcPr>
          <w:p w14:paraId="3B40077A">
            <w:pPr>
              <w:pStyle w:val="24"/>
              <w:ind w:right="5"/>
              <w:jc w:val="both"/>
              <w:outlineLvl w:val="0"/>
              <w:rPr>
                <w:rFonts w:hint="eastAsia"/>
                <w:b w:val="0"/>
                <w:bCs w:val="0"/>
                <w:sz w:val="24"/>
                <w:szCs w:val="24"/>
                <w:highlight w:val="none"/>
                <w:vertAlign w:val="baseline"/>
                <w:lang w:val="en-US" w:eastAsia="zh-CN"/>
              </w:rPr>
            </w:pPr>
          </w:p>
        </w:tc>
        <w:tc>
          <w:tcPr>
            <w:tcW w:w="1385" w:type="dxa"/>
          </w:tcPr>
          <w:p w14:paraId="7C3C6D62">
            <w:pPr>
              <w:pStyle w:val="24"/>
              <w:ind w:right="5"/>
              <w:jc w:val="both"/>
              <w:outlineLvl w:val="0"/>
              <w:rPr>
                <w:rFonts w:hint="eastAsia"/>
                <w:b w:val="0"/>
                <w:bCs w:val="0"/>
                <w:sz w:val="24"/>
                <w:szCs w:val="24"/>
                <w:highlight w:val="none"/>
                <w:vertAlign w:val="baseline"/>
                <w:lang w:val="en-US" w:eastAsia="zh-CN"/>
              </w:rPr>
            </w:pPr>
          </w:p>
        </w:tc>
        <w:tc>
          <w:tcPr>
            <w:tcW w:w="1308" w:type="dxa"/>
          </w:tcPr>
          <w:p w14:paraId="5BF2203D">
            <w:pPr>
              <w:pStyle w:val="24"/>
              <w:ind w:right="5"/>
              <w:jc w:val="both"/>
              <w:outlineLvl w:val="0"/>
              <w:rPr>
                <w:rFonts w:hint="eastAsia"/>
                <w:b w:val="0"/>
                <w:bCs w:val="0"/>
                <w:sz w:val="24"/>
                <w:szCs w:val="24"/>
                <w:highlight w:val="none"/>
                <w:vertAlign w:val="baseline"/>
                <w:lang w:val="en-US" w:eastAsia="zh-CN"/>
              </w:rPr>
            </w:pPr>
          </w:p>
        </w:tc>
        <w:tc>
          <w:tcPr>
            <w:tcW w:w="1056" w:type="dxa"/>
          </w:tcPr>
          <w:p w14:paraId="0443FEAB">
            <w:pPr>
              <w:pStyle w:val="24"/>
              <w:ind w:right="5"/>
              <w:jc w:val="both"/>
              <w:outlineLvl w:val="0"/>
              <w:rPr>
                <w:rFonts w:hint="eastAsia"/>
                <w:b w:val="0"/>
                <w:bCs w:val="0"/>
                <w:sz w:val="24"/>
                <w:szCs w:val="24"/>
                <w:highlight w:val="none"/>
                <w:vertAlign w:val="baseline"/>
                <w:lang w:val="en-US" w:eastAsia="zh-CN"/>
              </w:rPr>
            </w:pPr>
          </w:p>
        </w:tc>
        <w:tc>
          <w:tcPr>
            <w:tcW w:w="1320" w:type="dxa"/>
          </w:tcPr>
          <w:p w14:paraId="04130E3C">
            <w:pPr>
              <w:pStyle w:val="24"/>
              <w:ind w:right="5"/>
              <w:jc w:val="both"/>
              <w:outlineLvl w:val="0"/>
              <w:rPr>
                <w:rFonts w:hint="eastAsia"/>
                <w:b w:val="0"/>
                <w:bCs w:val="0"/>
                <w:sz w:val="24"/>
                <w:szCs w:val="24"/>
                <w:highlight w:val="none"/>
                <w:vertAlign w:val="baseline"/>
                <w:lang w:val="en-US" w:eastAsia="zh-CN"/>
              </w:rPr>
            </w:pPr>
          </w:p>
        </w:tc>
        <w:tc>
          <w:tcPr>
            <w:tcW w:w="1116" w:type="dxa"/>
          </w:tcPr>
          <w:p w14:paraId="0F510497">
            <w:pPr>
              <w:pStyle w:val="24"/>
              <w:ind w:right="5"/>
              <w:jc w:val="both"/>
              <w:outlineLvl w:val="0"/>
              <w:rPr>
                <w:rFonts w:hint="eastAsia"/>
                <w:b w:val="0"/>
                <w:bCs w:val="0"/>
                <w:sz w:val="24"/>
                <w:szCs w:val="24"/>
                <w:highlight w:val="none"/>
                <w:vertAlign w:val="baseline"/>
                <w:lang w:val="en-US" w:eastAsia="zh-CN"/>
              </w:rPr>
            </w:pPr>
          </w:p>
        </w:tc>
      </w:tr>
      <w:tr w14:paraId="54BB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06F7DCD3">
            <w:pPr>
              <w:pStyle w:val="24"/>
              <w:ind w:right="5"/>
              <w:jc w:val="both"/>
              <w:outlineLvl w:val="0"/>
              <w:rPr>
                <w:rFonts w:hint="eastAsia"/>
                <w:b w:val="0"/>
                <w:bCs w:val="0"/>
                <w:sz w:val="24"/>
                <w:szCs w:val="24"/>
                <w:highlight w:val="none"/>
                <w:vertAlign w:val="baseline"/>
                <w:lang w:val="en-US" w:eastAsia="zh-CN"/>
              </w:rPr>
            </w:pPr>
          </w:p>
        </w:tc>
        <w:tc>
          <w:tcPr>
            <w:tcW w:w="1120" w:type="dxa"/>
          </w:tcPr>
          <w:p w14:paraId="73A8A307">
            <w:pPr>
              <w:pStyle w:val="24"/>
              <w:ind w:right="5"/>
              <w:jc w:val="both"/>
              <w:outlineLvl w:val="0"/>
              <w:rPr>
                <w:rFonts w:hint="eastAsia"/>
                <w:b w:val="0"/>
                <w:bCs w:val="0"/>
                <w:sz w:val="24"/>
                <w:szCs w:val="24"/>
                <w:highlight w:val="none"/>
                <w:vertAlign w:val="baseline"/>
                <w:lang w:val="en-US" w:eastAsia="zh-CN"/>
              </w:rPr>
            </w:pPr>
          </w:p>
        </w:tc>
        <w:tc>
          <w:tcPr>
            <w:tcW w:w="1385" w:type="dxa"/>
          </w:tcPr>
          <w:p w14:paraId="15BF751B">
            <w:pPr>
              <w:pStyle w:val="24"/>
              <w:ind w:right="5"/>
              <w:jc w:val="both"/>
              <w:outlineLvl w:val="0"/>
              <w:rPr>
                <w:rFonts w:hint="eastAsia"/>
                <w:b w:val="0"/>
                <w:bCs w:val="0"/>
                <w:sz w:val="24"/>
                <w:szCs w:val="24"/>
                <w:highlight w:val="none"/>
                <w:vertAlign w:val="baseline"/>
                <w:lang w:val="en-US" w:eastAsia="zh-CN"/>
              </w:rPr>
            </w:pPr>
          </w:p>
        </w:tc>
        <w:tc>
          <w:tcPr>
            <w:tcW w:w="1308" w:type="dxa"/>
          </w:tcPr>
          <w:p w14:paraId="6BA00C5B">
            <w:pPr>
              <w:pStyle w:val="24"/>
              <w:ind w:right="5"/>
              <w:jc w:val="both"/>
              <w:outlineLvl w:val="0"/>
              <w:rPr>
                <w:rFonts w:hint="eastAsia"/>
                <w:b w:val="0"/>
                <w:bCs w:val="0"/>
                <w:sz w:val="24"/>
                <w:szCs w:val="24"/>
                <w:highlight w:val="none"/>
                <w:vertAlign w:val="baseline"/>
                <w:lang w:val="en-US" w:eastAsia="zh-CN"/>
              </w:rPr>
            </w:pPr>
          </w:p>
        </w:tc>
        <w:tc>
          <w:tcPr>
            <w:tcW w:w="1056" w:type="dxa"/>
          </w:tcPr>
          <w:p w14:paraId="53434D29">
            <w:pPr>
              <w:pStyle w:val="24"/>
              <w:ind w:right="5"/>
              <w:jc w:val="both"/>
              <w:outlineLvl w:val="0"/>
              <w:rPr>
                <w:rFonts w:hint="eastAsia"/>
                <w:b w:val="0"/>
                <w:bCs w:val="0"/>
                <w:sz w:val="24"/>
                <w:szCs w:val="24"/>
                <w:highlight w:val="none"/>
                <w:vertAlign w:val="baseline"/>
                <w:lang w:val="en-US" w:eastAsia="zh-CN"/>
              </w:rPr>
            </w:pPr>
          </w:p>
        </w:tc>
        <w:tc>
          <w:tcPr>
            <w:tcW w:w="1320" w:type="dxa"/>
          </w:tcPr>
          <w:p w14:paraId="6487AAAB">
            <w:pPr>
              <w:pStyle w:val="24"/>
              <w:ind w:right="5"/>
              <w:jc w:val="both"/>
              <w:outlineLvl w:val="0"/>
              <w:rPr>
                <w:rFonts w:hint="eastAsia"/>
                <w:b w:val="0"/>
                <w:bCs w:val="0"/>
                <w:sz w:val="24"/>
                <w:szCs w:val="24"/>
                <w:highlight w:val="none"/>
                <w:vertAlign w:val="baseline"/>
                <w:lang w:val="en-US" w:eastAsia="zh-CN"/>
              </w:rPr>
            </w:pPr>
          </w:p>
        </w:tc>
        <w:tc>
          <w:tcPr>
            <w:tcW w:w="1116" w:type="dxa"/>
          </w:tcPr>
          <w:p w14:paraId="5F0B1FF7">
            <w:pPr>
              <w:pStyle w:val="24"/>
              <w:ind w:right="5"/>
              <w:jc w:val="both"/>
              <w:outlineLvl w:val="0"/>
              <w:rPr>
                <w:rFonts w:hint="eastAsia"/>
                <w:b w:val="0"/>
                <w:bCs w:val="0"/>
                <w:sz w:val="24"/>
                <w:szCs w:val="24"/>
                <w:highlight w:val="none"/>
                <w:vertAlign w:val="baseline"/>
                <w:lang w:val="en-US" w:eastAsia="zh-CN"/>
              </w:rPr>
            </w:pPr>
          </w:p>
        </w:tc>
      </w:tr>
    </w:tbl>
    <w:p w14:paraId="4A5B8D2C">
      <w:pPr>
        <w:pStyle w:val="24"/>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14:paraId="07171F0E">
      <w:pPr>
        <w:pStyle w:val="24"/>
        <w:ind w:right="5"/>
        <w:outlineLvl w:val="0"/>
        <w:rPr>
          <w:rFonts w:hint="eastAsia"/>
          <w:highlight w:val="none"/>
          <w:lang w:val="en-US" w:eastAsia="zh-CN"/>
        </w:rPr>
      </w:pPr>
    </w:p>
    <w:p w14:paraId="4FF1B6C3">
      <w:pPr>
        <w:pStyle w:val="27"/>
        <w:rPr>
          <w:highlight w:val="none"/>
        </w:rPr>
      </w:pPr>
    </w:p>
    <w:p w14:paraId="62ED0A18">
      <w:pPr>
        <w:pStyle w:val="27"/>
        <w:rPr>
          <w:highlight w:val="none"/>
        </w:rPr>
      </w:pPr>
    </w:p>
    <w:p w14:paraId="784E4F5A">
      <w:pPr>
        <w:pStyle w:val="27"/>
        <w:rPr>
          <w:highlight w:val="none"/>
        </w:rPr>
      </w:pPr>
    </w:p>
    <w:p w14:paraId="66AAF40A">
      <w:pPr>
        <w:pStyle w:val="27"/>
        <w:rPr>
          <w:highlight w:val="none"/>
        </w:rPr>
      </w:pPr>
    </w:p>
    <w:p w14:paraId="53F89249">
      <w:pPr>
        <w:pStyle w:val="27"/>
        <w:rPr>
          <w:highlight w:val="none"/>
        </w:rPr>
      </w:pPr>
    </w:p>
    <w:p w14:paraId="106A5797">
      <w:pPr>
        <w:pStyle w:val="27"/>
        <w:rPr>
          <w:highlight w:val="none"/>
        </w:rPr>
      </w:pPr>
    </w:p>
    <w:p w14:paraId="62D8CD3D">
      <w:pPr>
        <w:pStyle w:val="27"/>
        <w:rPr>
          <w:highlight w:val="none"/>
        </w:rPr>
      </w:pPr>
    </w:p>
    <w:p w14:paraId="45F5799B">
      <w:pPr>
        <w:pStyle w:val="27"/>
        <w:rPr>
          <w:highlight w:val="none"/>
        </w:rPr>
      </w:pPr>
    </w:p>
    <w:p w14:paraId="0D7E66F6">
      <w:pPr>
        <w:pStyle w:val="27"/>
        <w:rPr>
          <w:highlight w:val="none"/>
        </w:rPr>
      </w:pPr>
    </w:p>
    <w:p w14:paraId="4C141802">
      <w:pPr>
        <w:pStyle w:val="27"/>
        <w:rPr>
          <w:highlight w:val="none"/>
        </w:rPr>
      </w:pPr>
    </w:p>
    <w:p w14:paraId="359C3ED7">
      <w:pPr>
        <w:pStyle w:val="27"/>
        <w:rPr>
          <w:highlight w:val="none"/>
        </w:rPr>
      </w:pPr>
    </w:p>
    <w:p w14:paraId="67B15425">
      <w:pPr>
        <w:pStyle w:val="27"/>
        <w:rPr>
          <w:highlight w:val="none"/>
        </w:rPr>
      </w:pPr>
    </w:p>
    <w:p w14:paraId="7F8907BC">
      <w:pPr>
        <w:pStyle w:val="27"/>
        <w:rPr>
          <w:highlight w:val="none"/>
        </w:rPr>
      </w:pPr>
    </w:p>
    <w:p w14:paraId="4C2A3C25">
      <w:pPr>
        <w:pStyle w:val="27"/>
        <w:rPr>
          <w:highlight w:val="none"/>
        </w:rPr>
      </w:pPr>
    </w:p>
    <w:p w14:paraId="27298EB0">
      <w:pPr>
        <w:pStyle w:val="27"/>
        <w:rPr>
          <w:highlight w:val="none"/>
        </w:rPr>
      </w:pPr>
    </w:p>
    <w:p w14:paraId="116819FC">
      <w:pPr>
        <w:pStyle w:val="27"/>
        <w:rPr>
          <w:highlight w:val="none"/>
        </w:rPr>
      </w:pPr>
    </w:p>
    <w:p w14:paraId="31372FD2">
      <w:pPr>
        <w:pStyle w:val="27"/>
        <w:rPr>
          <w:highlight w:val="none"/>
        </w:rPr>
      </w:pPr>
    </w:p>
    <w:p w14:paraId="638BEC5B">
      <w:pPr>
        <w:pStyle w:val="27"/>
        <w:rPr>
          <w:highlight w:val="none"/>
        </w:rPr>
      </w:pPr>
    </w:p>
    <w:p w14:paraId="68355F42">
      <w:pPr>
        <w:pStyle w:val="27"/>
        <w:rPr>
          <w:highlight w:val="none"/>
        </w:rPr>
      </w:pPr>
    </w:p>
    <w:p w14:paraId="7D56FA41">
      <w:pPr>
        <w:pStyle w:val="24"/>
        <w:numPr>
          <w:ilvl w:val="0"/>
          <w:numId w:val="11"/>
        </w:numPr>
        <w:ind w:right="5"/>
        <w:outlineLvl w:val="0"/>
        <w:rPr>
          <w:rFonts w:hint="eastAsia"/>
          <w:highlight w:val="none"/>
          <w:lang w:val="en-US" w:eastAsia="zh-CN"/>
        </w:rPr>
      </w:pPr>
      <w:bookmarkStart w:id="121" w:name="_Toc13940"/>
      <w:bookmarkStart w:id="122" w:name="_Toc6401"/>
      <w:bookmarkStart w:id="123" w:name="_Toc32330"/>
      <w:r>
        <w:rPr>
          <w:rFonts w:hint="eastAsia"/>
          <w:highlight w:val="none"/>
          <w:lang w:val="en-US" w:eastAsia="zh-CN"/>
        </w:rPr>
        <w:t>招标（采购）文件确认书</w:t>
      </w:r>
    </w:p>
    <w:p w14:paraId="4138E99D">
      <w:pPr>
        <w:pStyle w:val="24"/>
        <w:numPr>
          <w:ilvl w:val="0"/>
          <w:numId w:val="0"/>
        </w:numPr>
        <w:ind w:right="5" w:rightChars="0"/>
        <w:jc w:val="both"/>
        <w:outlineLvl w:val="0"/>
        <w:rPr>
          <w:rFonts w:hint="eastAsia"/>
          <w:highlight w:val="none"/>
          <w:lang w:val="en-US" w:eastAsia="zh-CN"/>
        </w:rPr>
      </w:pPr>
    </w:p>
    <w:p w14:paraId="59899617">
      <w:pPr>
        <w:pStyle w:val="2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14:paraId="161557C6">
      <w:pPr>
        <w:pStyle w:val="2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color w:val="auto"/>
          <w:sz w:val="32"/>
          <w:szCs w:val="32"/>
          <w:u w:val="single"/>
          <w:lang w:val="en-US" w:eastAsia="zh-CN"/>
        </w:rPr>
        <w:t>海口市龙华区建设垃圾资源化利用厂施工阶段全过程造价咨询</w:t>
      </w:r>
      <w:r>
        <w:rPr>
          <w:rFonts w:hint="eastAsia" w:ascii="仿宋_GB2312" w:hAnsi="仿宋_GB2312" w:eastAsia="仿宋_GB2312" w:cs="仿宋_GB2312"/>
          <w:b w:val="0"/>
          <w:bCs w:val="0"/>
          <w:sz w:val="32"/>
          <w:szCs w:val="32"/>
          <w:u w:val="single"/>
          <w:lang w:val="en-US" w:eastAsia="zh-CN"/>
        </w:rPr>
        <w:t>服务（三次招标）</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14:paraId="4AE1F763">
      <w:pPr>
        <w:pStyle w:val="24"/>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14:paraId="51938469">
      <w:pPr>
        <w:pStyle w:val="24"/>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14:paraId="20B8B245">
      <w:pPr>
        <w:pStyle w:val="24"/>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14:paraId="2E5FB878">
      <w:pPr>
        <w:pStyle w:val="24"/>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3F263CBA">
      <w:pPr>
        <w:pStyle w:val="24"/>
        <w:ind w:right="5"/>
        <w:outlineLvl w:val="0"/>
        <w:rPr>
          <w:highlight w:val="none"/>
        </w:rPr>
      </w:pPr>
    </w:p>
    <w:p w14:paraId="2C5F05C3">
      <w:pPr>
        <w:pStyle w:val="24"/>
        <w:ind w:right="5"/>
        <w:outlineLvl w:val="0"/>
        <w:rPr>
          <w:highlight w:val="none"/>
        </w:rPr>
      </w:pPr>
    </w:p>
    <w:p w14:paraId="306D659C">
      <w:pPr>
        <w:pStyle w:val="24"/>
        <w:ind w:right="5"/>
        <w:outlineLvl w:val="0"/>
        <w:rPr>
          <w:highlight w:val="none"/>
        </w:rPr>
      </w:pPr>
    </w:p>
    <w:p w14:paraId="220E201F">
      <w:pPr>
        <w:pStyle w:val="24"/>
        <w:ind w:right="5"/>
        <w:outlineLvl w:val="0"/>
        <w:rPr>
          <w:highlight w:val="none"/>
        </w:rPr>
      </w:pPr>
    </w:p>
    <w:p w14:paraId="6534807B">
      <w:pPr>
        <w:pStyle w:val="24"/>
        <w:ind w:right="5"/>
        <w:outlineLvl w:val="0"/>
        <w:rPr>
          <w:highlight w:val="none"/>
        </w:rPr>
      </w:pPr>
    </w:p>
    <w:p w14:paraId="298CE84D">
      <w:pPr>
        <w:pStyle w:val="27"/>
        <w:numPr>
          <w:ilvl w:val="0"/>
          <w:numId w:val="0"/>
        </w:numPr>
        <w:ind w:left="5" w:leftChars="0" w:right="0" w:rightChars="0" w:firstLine="3092" w:firstLineChars="700"/>
        <w:rPr>
          <w:rFonts w:hint="eastAsia"/>
          <w:b/>
          <w:bCs/>
          <w:sz w:val="44"/>
          <w:szCs w:val="44"/>
          <w:highlight w:val="none"/>
          <w:lang w:val="en-US" w:eastAsia="zh-CN"/>
        </w:rPr>
      </w:pPr>
    </w:p>
    <w:p w14:paraId="56E45DAD">
      <w:pPr>
        <w:pStyle w:val="27"/>
        <w:numPr>
          <w:ilvl w:val="0"/>
          <w:numId w:val="0"/>
        </w:numPr>
        <w:ind w:left="5" w:leftChars="0" w:right="0" w:rightChars="0" w:firstLine="3092" w:firstLineChars="700"/>
        <w:rPr>
          <w:rFonts w:hint="eastAsia"/>
          <w:b/>
          <w:bCs/>
          <w:sz w:val="44"/>
          <w:szCs w:val="44"/>
          <w:highlight w:val="none"/>
          <w:lang w:val="en-US" w:eastAsia="zh-CN"/>
        </w:rPr>
      </w:pPr>
    </w:p>
    <w:p w14:paraId="57E106E9">
      <w:pPr>
        <w:pStyle w:val="27"/>
        <w:numPr>
          <w:ilvl w:val="0"/>
          <w:numId w:val="0"/>
        </w:numPr>
        <w:ind w:left="5" w:leftChars="0" w:right="0" w:rightChars="0" w:firstLine="3092" w:firstLineChars="700"/>
        <w:rPr>
          <w:rFonts w:hint="eastAsia"/>
          <w:b/>
          <w:bCs/>
          <w:sz w:val="44"/>
          <w:szCs w:val="44"/>
          <w:highlight w:val="none"/>
          <w:lang w:val="en-US" w:eastAsia="zh-CN"/>
        </w:rPr>
      </w:pPr>
      <w:r>
        <w:rPr>
          <w:rFonts w:hint="eastAsia"/>
          <w:b/>
          <w:bCs/>
          <w:sz w:val="44"/>
          <w:szCs w:val="44"/>
          <w:highlight w:val="none"/>
          <w:lang w:val="en-US" w:eastAsia="zh-CN"/>
        </w:rPr>
        <w:t>六、信誉承诺书</w:t>
      </w:r>
    </w:p>
    <w:p w14:paraId="72135D04">
      <w:pPr>
        <w:pStyle w:val="27"/>
        <w:numPr>
          <w:ilvl w:val="0"/>
          <w:numId w:val="0"/>
        </w:numPr>
        <w:ind w:left="5" w:leftChars="0" w:right="0" w:rightChars="0"/>
        <w:rPr>
          <w:rFonts w:hint="eastAsia"/>
          <w:highlight w:val="none"/>
          <w:lang w:val="en-US" w:eastAsia="zh-CN"/>
        </w:rPr>
      </w:pPr>
    </w:p>
    <w:p w14:paraId="7763042F">
      <w:pPr>
        <w:pStyle w:val="27"/>
        <w:numPr>
          <w:ilvl w:val="0"/>
          <w:numId w:val="0"/>
        </w:numPr>
        <w:ind w:left="5" w:leftChars="0" w:right="0" w:rightChars="0"/>
        <w:rPr>
          <w:rFonts w:hint="eastAsia"/>
          <w:highlight w:val="none"/>
          <w:lang w:val="en-US" w:eastAsia="zh-CN"/>
        </w:rPr>
      </w:pPr>
    </w:p>
    <w:p w14:paraId="1D062831">
      <w:pPr>
        <w:pStyle w:val="6"/>
        <w:spacing w:line="440" w:lineRule="exact"/>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致：海口市环境发展有限公司 </w:t>
      </w:r>
    </w:p>
    <w:p w14:paraId="5E999F3F">
      <w:pPr>
        <w:pStyle w:val="6"/>
        <w:spacing w:line="44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本单位参加</w:t>
      </w:r>
      <w:r>
        <w:rPr>
          <w:rFonts w:hint="eastAsia" w:ascii="仿宋_GB2312" w:hAnsi="仿宋_GB2312" w:eastAsia="仿宋_GB2312" w:cs="仿宋_GB2312"/>
          <w:b w:val="0"/>
          <w:bCs w:val="0"/>
          <w:kern w:val="2"/>
          <w:sz w:val="32"/>
          <w:szCs w:val="32"/>
          <w:u w:val="single"/>
          <w:lang w:val="en-US" w:eastAsia="zh-CN" w:bidi="ar-SA"/>
        </w:rPr>
        <w:t>海口市龙华区建筑垃圾资源化利用厂施工阶段全过程造价咨询服务（三次招标）</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活动，现承诺：</w:t>
      </w:r>
    </w:p>
    <w:p w14:paraId="017B7B84">
      <w:pPr>
        <w:pStyle w:val="6"/>
        <w:spacing w:line="440" w:lineRule="exact"/>
        <w:ind w:firstLine="720" w:firstLineChars="225"/>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我单位满足以下要求：</w:t>
      </w:r>
    </w:p>
    <w:p w14:paraId="03539177">
      <w:pPr>
        <w:pStyle w:val="6"/>
        <w:numPr>
          <w:ilvl w:val="0"/>
          <w:numId w:val="0"/>
        </w:numPr>
        <w:spacing w:line="440" w:lineRule="exact"/>
        <w:ind w:right="0" w:rightChars="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具有独立承担民事责任能力；</w:t>
      </w:r>
    </w:p>
    <w:p w14:paraId="4DC7796B">
      <w:pPr>
        <w:pStyle w:val="31"/>
        <w:widowControl w:val="0"/>
        <w:numPr>
          <w:ilvl w:val="0"/>
          <w:numId w:val="0"/>
        </w:numPr>
        <w:autoSpaceDE w:val="0"/>
        <w:autoSpaceDN w:val="0"/>
        <w:spacing w:before="0" w:after="0" w:line="100" w:lineRule="atLeast"/>
        <w:ind w:right="0" w:rightChars="0" w:firstLine="640" w:firstLineChars="200"/>
        <w:jc w:val="left"/>
        <w:rPr>
          <w:rFonts w:hint="default"/>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具有良好的商业信誉和健全的财务会计制度</w:t>
      </w:r>
      <w:r>
        <w:rPr>
          <w:rFonts w:hint="eastAsia" w:hAnsi="仿宋_GB2312" w:cs="仿宋_GB2312"/>
          <w:color w:val="auto"/>
          <w:sz w:val="32"/>
          <w:szCs w:val="32"/>
          <w:highlight w:val="none"/>
          <w:lang w:val="en-US" w:eastAsia="zh-CN"/>
        </w:rPr>
        <w:t>；</w:t>
      </w:r>
    </w:p>
    <w:p w14:paraId="6D54F0CB">
      <w:pPr>
        <w:pStyle w:val="12"/>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有依法缴纳税收和社会保障资金的良好记录；</w:t>
      </w:r>
    </w:p>
    <w:p w14:paraId="150C4D6C">
      <w:pPr>
        <w:pStyle w:val="12"/>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具有履行合同所必需的设备和专业技术能力；</w:t>
      </w:r>
    </w:p>
    <w:p w14:paraId="69F6D121">
      <w:pPr>
        <w:pStyle w:val="27"/>
        <w:numPr>
          <w:ilvl w:val="0"/>
          <w:numId w:val="0"/>
        </w:numPr>
        <w:ind w:right="0" w:rightChars="0"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）参加本次</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活动前三年内，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没有被国家、省级等相关部门因工作质量问题予以行政处罚或禁入的记录，无其他违规、违纪等不良执业记录；</w:t>
      </w:r>
    </w:p>
    <w:p w14:paraId="6AB06F53">
      <w:pPr>
        <w:pStyle w:val="6"/>
        <w:spacing w:line="440" w:lineRule="exact"/>
        <w:ind w:left="0" w:leftChars="0" w:firstLine="640" w:firstLineChars="200"/>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非联合体响应；</w:t>
      </w:r>
    </w:p>
    <w:p w14:paraId="60E32F59">
      <w:pPr>
        <w:pStyle w:val="31"/>
        <w:ind w:left="0" w:leftChars="0" w:firstLine="640" w:firstLineChars="200"/>
        <w:rPr>
          <w:rFonts w:hint="default" w:eastAsia="仿宋_GB2312"/>
          <w:color w:val="auto"/>
          <w:lang w:val="en-US" w:eastAsia="zh-CN"/>
        </w:rPr>
      </w:pP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投标文件</w:t>
      </w:r>
      <w:r>
        <w:rPr>
          <w:rFonts w:hint="eastAsia" w:ascii="仿宋_GB2312" w:hAnsi="仿宋_GB2312" w:eastAsia="仿宋_GB2312" w:cs="仿宋_GB2312"/>
          <w:color w:val="auto"/>
          <w:spacing w:val="-4"/>
          <w:sz w:val="32"/>
          <w:szCs w:val="32"/>
          <w:highlight w:val="none"/>
          <w:lang w:val="en-US" w:eastAsia="zh-CN"/>
        </w:rPr>
        <w:t>所</w:t>
      </w:r>
      <w:r>
        <w:rPr>
          <w:rFonts w:hint="eastAsia" w:hAnsi="仿宋_GB2312" w:cs="仿宋_GB2312"/>
          <w:color w:val="auto"/>
          <w:spacing w:val="-4"/>
          <w:sz w:val="32"/>
          <w:szCs w:val="32"/>
          <w:highlight w:val="none"/>
          <w:lang w:val="en-US" w:eastAsia="zh-CN"/>
        </w:rPr>
        <w:t>附的有关证书、证明、证件等材料完整、合法，真实有效</w:t>
      </w:r>
      <w:bookmarkStart w:id="144" w:name="_GoBack"/>
      <w:bookmarkEnd w:id="144"/>
      <w:r>
        <w:rPr>
          <w:rFonts w:hint="eastAsia" w:hAnsi="仿宋_GB2312" w:cs="仿宋_GB2312"/>
          <w:color w:val="auto"/>
          <w:spacing w:val="-4"/>
          <w:sz w:val="32"/>
          <w:szCs w:val="32"/>
          <w:highlight w:val="none"/>
          <w:lang w:val="en-US" w:eastAsia="zh-CN"/>
        </w:rPr>
        <w:t>。</w:t>
      </w:r>
    </w:p>
    <w:p w14:paraId="67A79815">
      <w:pPr>
        <w:spacing w:line="44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如违反以上承诺，本单位愿承担一切法律责任。</w:t>
      </w:r>
    </w:p>
    <w:p w14:paraId="4A730A5E">
      <w:pPr>
        <w:pStyle w:val="27"/>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p>
    <w:p w14:paraId="10B95E79">
      <w:pPr>
        <w:pStyle w:val="27"/>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14:paraId="0004842D">
      <w:pPr>
        <w:pStyle w:val="27"/>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1CF3788F">
      <w:pPr>
        <w:pStyle w:val="27"/>
        <w:numPr>
          <w:ilvl w:val="0"/>
          <w:numId w:val="0"/>
        </w:numPr>
        <w:ind w:right="0" w:rightChars="0" w:firstLine="2209" w:firstLineChars="500"/>
        <w:rPr>
          <w:rFonts w:hint="eastAsia"/>
          <w:b/>
          <w:bCs/>
          <w:sz w:val="44"/>
          <w:szCs w:val="44"/>
          <w:highlight w:val="none"/>
          <w:lang w:val="en-US" w:eastAsia="zh-CN"/>
        </w:rPr>
      </w:pPr>
    </w:p>
    <w:p w14:paraId="6D8A757F">
      <w:pPr>
        <w:pStyle w:val="27"/>
        <w:numPr>
          <w:ilvl w:val="0"/>
          <w:numId w:val="0"/>
        </w:numPr>
        <w:ind w:right="0" w:rightChars="0" w:firstLine="2209" w:firstLineChars="500"/>
        <w:rPr>
          <w:rFonts w:hint="eastAsia"/>
          <w:b/>
          <w:bCs/>
          <w:sz w:val="44"/>
          <w:szCs w:val="44"/>
          <w:highlight w:val="none"/>
          <w:lang w:val="en-US" w:eastAsia="zh-CN"/>
        </w:rPr>
      </w:pPr>
    </w:p>
    <w:p w14:paraId="235F4CEA">
      <w:pPr>
        <w:pStyle w:val="27"/>
        <w:numPr>
          <w:ilvl w:val="0"/>
          <w:numId w:val="0"/>
        </w:numPr>
        <w:ind w:right="0" w:rightChars="0" w:firstLine="2209" w:firstLineChars="500"/>
        <w:rPr>
          <w:rFonts w:hint="eastAsia"/>
          <w:b/>
          <w:bCs/>
          <w:sz w:val="44"/>
          <w:szCs w:val="44"/>
          <w:highlight w:val="none"/>
          <w:lang w:val="en-US" w:eastAsia="zh-CN"/>
        </w:rPr>
      </w:pPr>
    </w:p>
    <w:p w14:paraId="5FF91341">
      <w:pPr>
        <w:pStyle w:val="27"/>
        <w:numPr>
          <w:ilvl w:val="0"/>
          <w:numId w:val="0"/>
        </w:numPr>
        <w:ind w:right="0" w:rightChars="0" w:firstLine="2209" w:firstLineChars="500"/>
        <w:rPr>
          <w:rFonts w:hint="eastAsia"/>
          <w:b/>
          <w:bCs/>
          <w:sz w:val="44"/>
          <w:szCs w:val="44"/>
          <w:highlight w:val="none"/>
          <w:lang w:val="en-US" w:eastAsia="zh-CN"/>
        </w:rPr>
      </w:pPr>
    </w:p>
    <w:p w14:paraId="5BA942E7">
      <w:pPr>
        <w:pStyle w:val="27"/>
        <w:numPr>
          <w:ilvl w:val="0"/>
          <w:numId w:val="0"/>
        </w:numPr>
        <w:ind w:right="0" w:rightChars="0" w:firstLine="2209" w:firstLineChars="500"/>
        <w:rPr>
          <w:rFonts w:hint="eastAsia"/>
          <w:b/>
          <w:bCs/>
          <w:sz w:val="44"/>
          <w:szCs w:val="44"/>
          <w:highlight w:val="none"/>
          <w:lang w:val="en-US" w:eastAsia="zh-CN"/>
        </w:rPr>
      </w:pPr>
    </w:p>
    <w:p w14:paraId="3E1848B8">
      <w:pPr>
        <w:pStyle w:val="27"/>
        <w:numPr>
          <w:ilvl w:val="0"/>
          <w:numId w:val="0"/>
        </w:numPr>
        <w:ind w:right="0" w:rightChars="0" w:firstLine="2209" w:firstLineChars="500"/>
        <w:rPr>
          <w:rFonts w:hint="eastAsia"/>
          <w:b/>
          <w:bCs/>
          <w:sz w:val="44"/>
          <w:szCs w:val="44"/>
          <w:highlight w:val="none"/>
          <w:lang w:val="en-US" w:eastAsia="zh-CN"/>
        </w:rPr>
      </w:pPr>
    </w:p>
    <w:p w14:paraId="7A2BDB62">
      <w:pPr>
        <w:pStyle w:val="27"/>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七、声明函</w:t>
      </w:r>
    </w:p>
    <w:p w14:paraId="19D18EC0">
      <w:pPr>
        <w:pStyle w:val="27"/>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14:paraId="02583095">
      <w:pPr>
        <w:pStyle w:val="27"/>
        <w:numPr>
          <w:ilvl w:val="0"/>
          <w:numId w:val="0"/>
        </w:numPr>
        <w:ind w:right="0" w:rightChars="0"/>
        <w:rPr>
          <w:rFonts w:hint="eastAsia" w:ascii="仿宋_GB2312" w:hAnsi="仿宋_GB2312" w:eastAsia="仿宋_GB2312" w:cs="仿宋_GB2312"/>
          <w:b/>
          <w:bCs/>
          <w:sz w:val="32"/>
          <w:szCs w:val="32"/>
          <w:highlight w:val="none"/>
          <w:lang w:val="en-US" w:eastAsia="zh-CN"/>
        </w:rPr>
      </w:pPr>
    </w:p>
    <w:p w14:paraId="0905AF12">
      <w:pPr>
        <w:pStyle w:val="27"/>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14:paraId="5918E720">
      <w:pPr>
        <w:pStyle w:val="27"/>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14:paraId="531F4A22">
      <w:pPr>
        <w:pStyle w:val="27"/>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77B01D70">
      <w:pPr>
        <w:pStyle w:val="27"/>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14:paraId="492A3E69">
      <w:pPr>
        <w:pStyle w:val="27"/>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6A67FF2F">
      <w:pPr>
        <w:pStyle w:val="27"/>
        <w:rPr>
          <w:highlight w:val="none"/>
        </w:rPr>
      </w:pPr>
    </w:p>
    <w:p w14:paraId="724DEA0C">
      <w:pPr>
        <w:pStyle w:val="24"/>
        <w:ind w:right="5"/>
        <w:outlineLvl w:val="0"/>
        <w:rPr>
          <w:rFonts w:hint="eastAsia"/>
          <w:highlight w:val="none"/>
          <w:lang w:val="en-US" w:eastAsia="zh-CN"/>
        </w:rPr>
      </w:pPr>
    </w:p>
    <w:p w14:paraId="1B93964F">
      <w:pPr>
        <w:pStyle w:val="24"/>
        <w:ind w:right="5"/>
        <w:outlineLvl w:val="0"/>
        <w:rPr>
          <w:rFonts w:hint="eastAsia"/>
          <w:highlight w:val="none"/>
          <w:lang w:val="en-US" w:eastAsia="zh-CN"/>
        </w:rPr>
      </w:pPr>
    </w:p>
    <w:p w14:paraId="3CE3D995">
      <w:pPr>
        <w:pStyle w:val="24"/>
        <w:ind w:right="5"/>
        <w:outlineLvl w:val="0"/>
        <w:rPr>
          <w:rFonts w:hint="eastAsia"/>
          <w:highlight w:val="none"/>
          <w:lang w:val="en-US" w:eastAsia="zh-CN"/>
        </w:rPr>
      </w:pPr>
    </w:p>
    <w:p w14:paraId="66BB77CE">
      <w:pPr>
        <w:pStyle w:val="24"/>
        <w:ind w:right="5"/>
        <w:outlineLvl w:val="0"/>
        <w:rPr>
          <w:rFonts w:hint="eastAsia"/>
          <w:highlight w:val="none"/>
          <w:lang w:val="en-US" w:eastAsia="zh-CN"/>
        </w:rPr>
      </w:pPr>
    </w:p>
    <w:p w14:paraId="726E8C0F">
      <w:pPr>
        <w:pStyle w:val="24"/>
        <w:ind w:right="5"/>
        <w:outlineLvl w:val="0"/>
        <w:rPr>
          <w:rFonts w:hint="eastAsia"/>
          <w:highlight w:val="none"/>
          <w:lang w:val="en-US" w:eastAsia="zh-CN"/>
        </w:rPr>
      </w:pPr>
    </w:p>
    <w:p w14:paraId="302DA4DA">
      <w:pPr>
        <w:pStyle w:val="24"/>
        <w:ind w:right="5"/>
        <w:outlineLvl w:val="0"/>
        <w:rPr>
          <w:rFonts w:hint="eastAsia"/>
          <w:highlight w:val="none"/>
          <w:lang w:val="en-US" w:eastAsia="zh-CN"/>
        </w:rPr>
      </w:pPr>
    </w:p>
    <w:p w14:paraId="1C30B95D">
      <w:pPr>
        <w:pStyle w:val="24"/>
        <w:ind w:right="5"/>
        <w:outlineLvl w:val="0"/>
        <w:rPr>
          <w:rFonts w:hint="eastAsia"/>
          <w:highlight w:val="none"/>
          <w:lang w:val="en-US" w:eastAsia="zh-CN"/>
        </w:rPr>
      </w:pPr>
    </w:p>
    <w:p w14:paraId="2AB3EE58">
      <w:pPr>
        <w:pStyle w:val="24"/>
        <w:ind w:right="5"/>
        <w:outlineLvl w:val="0"/>
        <w:rPr>
          <w:rFonts w:hint="eastAsia"/>
          <w:highlight w:val="none"/>
          <w:lang w:val="en-US" w:eastAsia="zh-CN"/>
        </w:rPr>
      </w:pPr>
    </w:p>
    <w:p w14:paraId="488807F9">
      <w:pPr>
        <w:pStyle w:val="24"/>
        <w:ind w:right="5"/>
        <w:outlineLvl w:val="0"/>
        <w:rPr>
          <w:rFonts w:hint="eastAsia"/>
          <w:highlight w:val="none"/>
          <w:lang w:val="en-US" w:eastAsia="zh-CN"/>
        </w:rPr>
      </w:pPr>
    </w:p>
    <w:p w14:paraId="1DACFC20">
      <w:pPr>
        <w:pStyle w:val="24"/>
        <w:ind w:right="5"/>
        <w:outlineLvl w:val="0"/>
        <w:rPr>
          <w:rFonts w:hint="eastAsia"/>
          <w:highlight w:val="none"/>
          <w:lang w:val="en-US" w:eastAsia="zh-CN"/>
        </w:rPr>
      </w:pPr>
    </w:p>
    <w:p w14:paraId="4D8BECA7">
      <w:pPr>
        <w:pStyle w:val="24"/>
        <w:ind w:right="5"/>
        <w:outlineLvl w:val="0"/>
        <w:rPr>
          <w:rFonts w:hint="eastAsia"/>
          <w:highlight w:val="none"/>
          <w:lang w:val="en-US" w:eastAsia="zh-CN"/>
        </w:rPr>
      </w:pPr>
    </w:p>
    <w:p w14:paraId="33802153">
      <w:pPr>
        <w:pStyle w:val="24"/>
        <w:ind w:right="5"/>
        <w:outlineLvl w:val="0"/>
        <w:rPr>
          <w:rFonts w:hint="eastAsia"/>
          <w:highlight w:val="none"/>
          <w:lang w:val="en-US" w:eastAsia="zh-CN"/>
        </w:rPr>
      </w:pPr>
    </w:p>
    <w:p w14:paraId="306BCAD3">
      <w:pPr>
        <w:pStyle w:val="24"/>
        <w:ind w:right="5"/>
        <w:outlineLvl w:val="0"/>
        <w:rPr>
          <w:rFonts w:hint="eastAsia"/>
          <w:highlight w:val="none"/>
          <w:lang w:val="en-US" w:eastAsia="zh-CN"/>
        </w:rPr>
      </w:pPr>
    </w:p>
    <w:p w14:paraId="44ADF39D">
      <w:pPr>
        <w:pStyle w:val="24"/>
        <w:ind w:right="5"/>
        <w:outlineLvl w:val="0"/>
        <w:rPr>
          <w:rFonts w:hint="eastAsia"/>
          <w:highlight w:val="none"/>
          <w:lang w:val="en-US" w:eastAsia="zh-CN"/>
        </w:rPr>
      </w:pPr>
    </w:p>
    <w:p w14:paraId="4B048E07">
      <w:pPr>
        <w:pStyle w:val="24"/>
        <w:ind w:right="5"/>
        <w:outlineLvl w:val="0"/>
        <w:rPr>
          <w:rFonts w:hint="eastAsia"/>
          <w:highlight w:val="none"/>
          <w:lang w:val="en-US" w:eastAsia="zh-CN"/>
        </w:rPr>
      </w:pPr>
    </w:p>
    <w:p w14:paraId="0D0152E3">
      <w:pPr>
        <w:pStyle w:val="24"/>
        <w:ind w:right="5"/>
        <w:outlineLvl w:val="0"/>
        <w:rPr>
          <w:rFonts w:hint="eastAsia"/>
          <w:highlight w:val="none"/>
          <w:lang w:val="en-US" w:eastAsia="zh-CN"/>
        </w:rPr>
      </w:pPr>
    </w:p>
    <w:p w14:paraId="660ABA36">
      <w:pPr>
        <w:pStyle w:val="24"/>
        <w:ind w:right="5"/>
        <w:outlineLvl w:val="0"/>
        <w:rPr>
          <w:rFonts w:hint="eastAsia"/>
          <w:highlight w:val="none"/>
          <w:lang w:val="en-US" w:eastAsia="zh-CN"/>
        </w:rPr>
      </w:pPr>
    </w:p>
    <w:p w14:paraId="11B8A251">
      <w:pPr>
        <w:pStyle w:val="24"/>
        <w:ind w:right="5"/>
        <w:outlineLvl w:val="0"/>
        <w:rPr>
          <w:rFonts w:hint="eastAsia"/>
          <w:highlight w:val="none"/>
          <w:lang w:val="en-US" w:eastAsia="zh-CN"/>
        </w:rPr>
      </w:pPr>
    </w:p>
    <w:p w14:paraId="75B90C1F">
      <w:pPr>
        <w:pStyle w:val="24"/>
        <w:ind w:right="5"/>
        <w:outlineLvl w:val="0"/>
        <w:rPr>
          <w:rFonts w:hint="eastAsia"/>
          <w:highlight w:val="none"/>
          <w:lang w:val="en-US" w:eastAsia="zh-CN"/>
        </w:rPr>
      </w:pPr>
    </w:p>
    <w:p w14:paraId="1A090428">
      <w:pPr>
        <w:pStyle w:val="24"/>
        <w:numPr>
          <w:ilvl w:val="0"/>
          <w:numId w:val="0"/>
        </w:numPr>
        <w:ind w:right="5" w:rightChars="0"/>
        <w:jc w:val="both"/>
        <w:outlineLvl w:val="0"/>
        <w:rPr>
          <w:rFonts w:hint="eastAsia"/>
          <w:b w:val="0"/>
          <w:bCs w:val="0"/>
          <w:sz w:val="28"/>
          <w:szCs w:val="28"/>
          <w:highlight w:val="none"/>
          <w:lang w:val="en-US" w:eastAsia="zh-CN"/>
        </w:rPr>
      </w:pPr>
    </w:p>
    <w:p w14:paraId="21C25525">
      <w:pPr>
        <w:pStyle w:val="24"/>
        <w:ind w:right="5"/>
        <w:outlineLvl w:val="0"/>
        <w:rPr>
          <w:highlight w:val="none"/>
        </w:rPr>
      </w:pPr>
      <w:r>
        <w:rPr>
          <w:rFonts w:hint="eastAsia"/>
          <w:highlight w:val="none"/>
          <w:lang w:val="en-US" w:eastAsia="zh-CN"/>
        </w:rPr>
        <w:t>八</w:t>
      </w:r>
      <w:r>
        <w:rPr>
          <w:highlight w:val="none"/>
        </w:rPr>
        <w:t>、其他材料</w:t>
      </w:r>
      <w:bookmarkEnd w:id="121"/>
      <w:bookmarkEnd w:id="122"/>
      <w:bookmarkEnd w:id="123"/>
    </w:p>
    <w:p w14:paraId="1C3464FB">
      <w:pPr>
        <w:pStyle w:val="5"/>
        <w:rPr>
          <w:b/>
          <w:sz w:val="32"/>
          <w:highlight w:val="none"/>
        </w:rPr>
      </w:pPr>
    </w:p>
    <w:p w14:paraId="13BE3855">
      <w:pPr>
        <w:spacing w:after="0"/>
        <w:rPr>
          <w:rFonts w:hint="eastAsia"/>
          <w:sz w:val="32"/>
          <w:szCs w:val="32"/>
          <w:highlight w:val="none"/>
          <w:lang w:val="en-US" w:eastAsia="zh-CN"/>
        </w:rPr>
      </w:pPr>
    </w:p>
    <w:p w14:paraId="50C2004B">
      <w:pPr>
        <w:pStyle w:val="5"/>
        <w:rPr>
          <w:b/>
          <w:sz w:val="32"/>
          <w:highlight w:val="none"/>
        </w:rPr>
      </w:pPr>
    </w:p>
    <w:p w14:paraId="13841EB2">
      <w:pPr>
        <w:pStyle w:val="5"/>
        <w:spacing w:before="5"/>
        <w:rPr>
          <w:b/>
          <w:sz w:val="45"/>
          <w:highlight w:val="none"/>
        </w:rPr>
      </w:pPr>
    </w:p>
    <w:p w14:paraId="27A99BB5">
      <w:pPr>
        <w:pStyle w:val="5"/>
        <w:ind w:left="220"/>
        <w:rPr>
          <w:color w:val="FF0000"/>
          <w:highlight w:val="none"/>
        </w:rPr>
      </w:pPr>
    </w:p>
    <w:p w14:paraId="3828AD86">
      <w:pPr>
        <w:spacing w:after="0"/>
        <w:rPr>
          <w:highlight w:val="none"/>
        </w:rPr>
        <w:sectPr>
          <w:pgSz w:w="11910" w:h="16840"/>
          <w:pgMar w:top="1580" w:right="1580" w:bottom="1180" w:left="1580" w:header="0" w:footer="905" w:gutter="0"/>
          <w:pgNumType w:fmt="decimal"/>
          <w:cols w:space="720" w:num="1"/>
        </w:sectPr>
      </w:pPr>
    </w:p>
    <w:p w14:paraId="357A554F">
      <w:pPr>
        <w:pStyle w:val="5"/>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14:paraId="0CD06235">
      <w:pPr>
        <w:pStyle w:val="24"/>
        <w:spacing w:before="0"/>
        <w:ind w:right="3"/>
        <w:outlineLvl w:val="0"/>
        <w:rPr>
          <w:rFonts w:hint="eastAsia" w:ascii="宋体" w:hAnsi="宋体" w:eastAsia="宋体" w:cs="宋体"/>
          <w:b/>
          <w:bCs/>
          <w:sz w:val="32"/>
          <w:szCs w:val="32"/>
          <w:u w:val="none"/>
          <w:lang w:val="en-US" w:eastAsia="zh-CN"/>
        </w:rPr>
      </w:pPr>
      <w:bookmarkStart w:id="124" w:name="XXX项目XXX评审报告（示范文本）"/>
      <w:bookmarkEnd w:id="124"/>
      <w:bookmarkStart w:id="125" w:name="_Toc2980"/>
      <w:bookmarkStart w:id="126" w:name="_Toc5664"/>
      <w:bookmarkStart w:id="127" w:name="_Toc9200"/>
    </w:p>
    <w:p w14:paraId="17547D9E">
      <w:pPr>
        <w:pStyle w:val="24"/>
        <w:spacing w:before="0"/>
        <w:ind w:right="3"/>
        <w:outlineLvl w:val="0"/>
        <w:rPr>
          <w:rFonts w:hint="eastAsia"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海口市</w:t>
      </w:r>
      <w:r>
        <w:rPr>
          <w:rFonts w:hint="eastAsia" w:cs="宋体"/>
          <w:b/>
          <w:bCs/>
          <w:color w:val="auto"/>
          <w:sz w:val="32"/>
          <w:szCs w:val="32"/>
          <w:u w:val="none"/>
          <w:lang w:val="en-US" w:eastAsia="zh-CN"/>
        </w:rPr>
        <w:t>龙华区建筑垃圾资源化利用厂施工阶段</w:t>
      </w:r>
    </w:p>
    <w:p w14:paraId="01800936">
      <w:pPr>
        <w:pStyle w:val="24"/>
        <w:spacing w:before="0"/>
        <w:ind w:right="3"/>
        <w:outlineLvl w:val="0"/>
        <w:rPr>
          <w:color w:val="auto"/>
          <w:highlight w:val="none"/>
        </w:rPr>
      </w:pPr>
      <w:r>
        <w:rPr>
          <w:rFonts w:hint="eastAsia" w:cs="宋体"/>
          <w:b/>
          <w:bCs/>
          <w:color w:val="auto"/>
          <w:sz w:val="32"/>
          <w:szCs w:val="32"/>
          <w:u w:val="none"/>
          <w:lang w:val="en-US" w:eastAsia="zh-CN"/>
        </w:rPr>
        <w:t>全过程造价咨询服务（三次招标）</w:t>
      </w:r>
      <w:r>
        <w:rPr>
          <w:color w:val="auto"/>
          <w:highlight w:val="none"/>
        </w:rPr>
        <w:t>评审报告</w:t>
      </w:r>
      <w:bookmarkEnd w:id="125"/>
      <w:bookmarkEnd w:id="126"/>
      <w:bookmarkEnd w:id="127"/>
    </w:p>
    <w:p w14:paraId="1C48EB49">
      <w:pPr>
        <w:spacing w:before="0" w:line="417" w:lineRule="auto"/>
        <w:ind w:left="220" w:right="216" w:firstLine="559"/>
        <w:jc w:val="both"/>
        <w:rPr>
          <w:rFonts w:hint="eastAsia" w:ascii="宋体" w:hAnsi="宋体" w:eastAsia="宋体" w:cs="宋体"/>
          <w:b w:val="0"/>
          <w:bCs w:val="0"/>
          <w:color w:val="auto"/>
          <w:sz w:val="28"/>
          <w:szCs w:val="28"/>
          <w:u w:val="none"/>
          <w:lang w:val="en-US" w:eastAsia="zh-CN"/>
        </w:rPr>
      </w:pPr>
    </w:p>
    <w:p w14:paraId="25362120">
      <w:pPr>
        <w:spacing w:before="0" w:line="417" w:lineRule="auto"/>
        <w:ind w:left="220" w:right="216" w:firstLine="559"/>
        <w:jc w:val="both"/>
        <w:rPr>
          <w:sz w:val="28"/>
          <w:szCs w:val="28"/>
          <w:highlight w:val="none"/>
        </w:rPr>
      </w:pPr>
      <w:r>
        <w:rPr>
          <w:rFonts w:hint="eastAsia" w:ascii="宋体" w:hAnsi="宋体" w:eastAsia="宋体" w:cs="宋体"/>
          <w:b w:val="0"/>
          <w:bCs w:val="0"/>
          <w:color w:val="auto"/>
          <w:sz w:val="28"/>
          <w:szCs w:val="28"/>
          <w:u w:val="none"/>
          <w:lang w:val="en-US" w:eastAsia="zh-CN"/>
        </w:rPr>
        <w:t>海口市</w:t>
      </w:r>
      <w:r>
        <w:rPr>
          <w:rFonts w:hint="eastAsia" w:cs="宋体"/>
          <w:b w:val="0"/>
          <w:bCs w:val="0"/>
          <w:color w:val="auto"/>
          <w:sz w:val="28"/>
          <w:szCs w:val="28"/>
          <w:u w:val="none"/>
          <w:lang w:val="en-US" w:eastAsia="zh-CN"/>
        </w:rPr>
        <w:t>龙华区建筑垃圾资源化利用厂施工阶段全过程造价咨询服务（三次招标）</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14:paraId="1C4EA9C3">
      <w:pPr>
        <w:pStyle w:val="23"/>
        <w:numPr>
          <w:ilvl w:val="0"/>
          <w:numId w:val="12"/>
        </w:numPr>
        <w:tabs>
          <w:tab w:val="left" w:pos="1063"/>
        </w:tabs>
        <w:spacing w:before="0" w:after="0" w:line="358" w:lineRule="exact"/>
        <w:ind w:left="1062" w:right="0" w:hanging="284"/>
        <w:jc w:val="left"/>
        <w:outlineLvl w:val="0"/>
        <w:rPr>
          <w:sz w:val="28"/>
          <w:highlight w:val="none"/>
        </w:rPr>
      </w:pPr>
      <w:bookmarkStart w:id="128" w:name="_Toc24736"/>
      <w:bookmarkStart w:id="129" w:name="_Toc28078"/>
      <w:bookmarkStart w:id="130" w:name="_Toc30683"/>
      <w:r>
        <w:rPr>
          <w:spacing w:val="-3"/>
          <w:sz w:val="28"/>
          <w:highlight w:val="none"/>
        </w:rPr>
        <w:t>第一中标候选人：</w:t>
      </w:r>
      <w:bookmarkEnd w:id="128"/>
      <w:bookmarkEnd w:id="129"/>
      <w:bookmarkEnd w:id="130"/>
    </w:p>
    <w:p w14:paraId="4672328D">
      <w:pPr>
        <w:pStyle w:val="5"/>
        <w:spacing w:before="9"/>
        <w:rPr>
          <w:sz w:val="20"/>
          <w:highlight w:val="none"/>
        </w:rPr>
      </w:pPr>
    </w:p>
    <w:p w14:paraId="7D739D89">
      <w:pPr>
        <w:pStyle w:val="23"/>
        <w:numPr>
          <w:ilvl w:val="0"/>
          <w:numId w:val="12"/>
        </w:numPr>
        <w:tabs>
          <w:tab w:val="left" w:pos="1063"/>
        </w:tabs>
        <w:spacing w:before="0" w:after="0" w:line="240" w:lineRule="auto"/>
        <w:ind w:left="1062" w:right="0" w:hanging="284"/>
        <w:jc w:val="left"/>
        <w:outlineLvl w:val="0"/>
        <w:rPr>
          <w:sz w:val="28"/>
          <w:highlight w:val="none"/>
        </w:rPr>
      </w:pPr>
      <w:bookmarkStart w:id="131" w:name="_Toc14099"/>
      <w:bookmarkStart w:id="132" w:name="_Toc654"/>
      <w:bookmarkStart w:id="133" w:name="_Toc13439"/>
      <w:r>
        <w:rPr>
          <w:spacing w:val="-3"/>
          <w:sz w:val="28"/>
          <w:highlight w:val="none"/>
        </w:rPr>
        <w:t>第二中标候选人：</w:t>
      </w:r>
      <w:bookmarkEnd w:id="131"/>
      <w:bookmarkEnd w:id="132"/>
      <w:bookmarkEnd w:id="133"/>
    </w:p>
    <w:p w14:paraId="4CF231FD">
      <w:pPr>
        <w:pStyle w:val="5"/>
        <w:spacing w:before="9"/>
        <w:rPr>
          <w:sz w:val="20"/>
          <w:highlight w:val="none"/>
        </w:rPr>
      </w:pPr>
    </w:p>
    <w:p w14:paraId="27CD4940">
      <w:pPr>
        <w:pStyle w:val="23"/>
        <w:numPr>
          <w:ilvl w:val="0"/>
          <w:numId w:val="12"/>
        </w:numPr>
        <w:tabs>
          <w:tab w:val="left" w:pos="1063"/>
        </w:tabs>
        <w:spacing w:before="0" w:after="0" w:line="240" w:lineRule="auto"/>
        <w:ind w:left="1062" w:right="0" w:hanging="284"/>
        <w:jc w:val="left"/>
        <w:outlineLvl w:val="0"/>
        <w:rPr>
          <w:sz w:val="28"/>
          <w:highlight w:val="none"/>
        </w:rPr>
      </w:pPr>
      <w:bookmarkStart w:id="134" w:name="_Toc13206"/>
      <w:bookmarkStart w:id="135" w:name="_Toc8859"/>
      <w:bookmarkStart w:id="136" w:name="_Toc15653"/>
      <w:r>
        <w:rPr>
          <w:spacing w:val="-3"/>
          <w:sz w:val="28"/>
          <w:highlight w:val="none"/>
        </w:rPr>
        <w:t>第三中标候选人：</w:t>
      </w:r>
      <w:bookmarkEnd w:id="134"/>
      <w:bookmarkEnd w:id="135"/>
      <w:bookmarkEnd w:id="136"/>
    </w:p>
    <w:p w14:paraId="4410B67C">
      <w:pPr>
        <w:pStyle w:val="5"/>
        <w:spacing w:before="9"/>
        <w:rPr>
          <w:sz w:val="20"/>
          <w:highlight w:val="none"/>
        </w:rPr>
      </w:pPr>
    </w:p>
    <w:p w14:paraId="7E883D74">
      <w:pPr>
        <w:spacing w:before="0"/>
        <w:ind w:left="220" w:right="0" w:firstLine="0"/>
        <w:jc w:val="left"/>
        <w:rPr>
          <w:sz w:val="28"/>
          <w:highlight w:val="none"/>
        </w:rPr>
      </w:pPr>
      <w:r>
        <w:rPr>
          <w:sz w:val="28"/>
          <w:highlight w:val="none"/>
        </w:rPr>
        <w:t>招标（采购）人根据评审小组的推荐，确定中标人为：</w:t>
      </w:r>
    </w:p>
    <w:p w14:paraId="6F094B58">
      <w:pPr>
        <w:pStyle w:val="5"/>
        <w:rPr>
          <w:sz w:val="28"/>
          <w:highlight w:val="none"/>
        </w:rPr>
      </w:pPr>
    </w:p>
    <w:p w14:paraId="7B3077DA">
      <w:pPr>
        <w:pStyle w:val="5"/>
        <w:spacing w:before="8"/>
        <w:rPr>
          <w:sz w:val="29"/>
          <w:highlight w:val="none"/>
        </w:rPr>
      </w:pPr>
    </w:p>
    <w:p w14:paraId="4E7C4A7F">
      <w:pPr>
        <w:pStyle w:val="25"/>
        <w:spacing w:before="1" w:line="427" w:lineRule="auto"/>
        <w:ind w:left="640" w:right="6630"/>
        <w:rPr>
          <w:highlight w:val="none"/>
        </w:rPr>
      </w:pPr>
      <w:r>
        <w:rPr>
          <w:highlight w:val="none"/>
        </w:rPr>
        <w:t>评审小组签名： 监督人签名</w:t>
      </w:r>
    </w:p>
    <w:p w14:paraId="0F2E5695">
      <w:pPr>
        <w:spacing w:before="89" w:line="561" w:lineRule="auto"/>
        <w:ind w:left="6848" w:right="1175" w:firstLine="0"/>
        <w:jc w:val="left"/>
        <w:outlineLvl w:val="0"/>
        <w:rPr>
          <w:b w:val="0"/>
          <w:bCs w:val="0"/>
          <w:sz w:val="18"/>
          <w:highlight w:val="none"/>
        </w:rPr>
      </w:pPr>
      <w:bookmarkStart w:id="137" w:name="_Toc16316"/>
      <w:bookmarkStart w:id="138" w:name="_Toc19697"/>
      <w:bookmarkStart w:id="139" w:name="_Toc13455"/>
      <w:r>
        <w:rPr>
          <w:b w:val="0"/>
          <w:bCs w:val="0"/>
          <w:sz w:val="18"/>
          <w:highlight w:val="none"/>
        </w:rPr>
        <w:t>招标人： 地点：</w:t>
      </w:r>
      <w:bookmarkEnd w:id="137"/>
      <w:bookmarkEnd w:id="138"/>
      <w:bookmarkEnd w:id="139"/>
    </w:p>
    <w:p w14:paraId="79FBC5E0">
      <w:pPr>
        <w:spacing w:before="1"/>
        <w:ind w:left="6848" w:right="0" w:firstLine="0"/>
        <w:jc w:val="left"/>
        <w:outlineLvl w:val="0"/>
        <w:rPr>
          <w:b w:val="0"/>
          <w:bCs w:val="0"/>
          <w:sz w:val="18"/>
          <w:highlight w:val="none"/>
        </w:rPr>
      </w:pPr>
      <w:bookmarkStart w:id="140" w:name="_Toc12276"/>
      <w:bookmarkStart w:id="141" w:name="_Toc23943"/>
      <w:bookmarkStart w:id="142" w:name="_Toc13054"/>
      <w:r>
        <w:rPr>
          <w:b w:val="0"/>
          <w:bCs w:val="0"/>
          <w:sz w:val="18"/>
          <w:highlight w:val="none"/>
        </w:rPr>
        <w:t>日期： 年 月 日</w:t>
      </w:r>
      <w:bookmarkEnd w:id="140"/>
      <w:bookmarkEnd w:id="141"/>
      <w:bookmarkEnd w:id="142"/>
    </w:p>
    <w:p w14:paraId="230A8B09">
      <w:pPr>
        <w:pStyle w:val="5"/>
        <w:rPr>
          <w:sz w:val="18"/>
          <w:highlight w:val="none"/>
        </w:rPr>
      </w:pPr>
    </w:p>
    <w:p w14:paraId="0BAFB925">
      <w:pPr>
        <w:pStyle w:val="5"/>
        <w:rPr>
          <w:sz w:val="18"/>
          <w:highlight w:val="none"/>
        </w:rPr>
      </w:pPr>
    </w:p>
    <w:p w14:paraId="45F520FB">
      <w:pPr>
        <w:pStyle w:val="5"/>
        <w:spacing w:before="3"/>
        <w:rPr>
          <w:sz w:val="14"/>
          <w:highlight w:val="none"/>
        </w:rPr>
      </w:pPr>
    </w:p>
    <w:p w14:paraId="03338824">
      <w:pPr>
        <w:pStyle w:val="5"/>
        <w:spacing w:before="1"/>
        <w:ind w:left="220"/>
        <w:rPr>
          <w:color w:val="auto"/>
          <w:sz w:val="21"/>
          <w:highlight w:val="none"/>
        </w:rPr>
        <w:sectPr>
          <w:pgSz w:w="11910" w:h="16840"/>
          <w:pgMar w:top="1520" w:right="1580" w:bottom="1180" w:left="1580" w:header="0" w:footer="905" w:gutter="0"/>
          <w:pgNumType w:fmt="decimal"/>
          <w:cols w:space="720" w:num="1"/>
        </w:sectPr>
      </w:pPr>
    </w:p>
    <w:p w14:paraId="61A34418">
      <w:pPr>
        <w:pStyle w:val="5"/>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14:paraId="7BD3A9FA">
      <w:pPr>
        <w:numPr>
          <w:ilvl w:val="0"/>
          <w:numId w:val="13"/>
        </w:numPr>
        <w:ind w:left="480" w:leftChars="0" w:firstLine="0" w:firstLineChars="0"/>
        <w:rPr>
          <w:rFonts w:hint="eastAsia"/>
          <w:sz w:val="32"/>
          <w:szCs w:val="32"/>
          <w:lang w:val="en-US" w:eastAsia="zh-CN"/>
        </w:rPr>
      </w:pPr>
      <w:r>
        <w:rPr>
          <w:rFonts w:hint="eastAsia"/>
          <w:sz w:val="32"/>
          <w:szCs w:val="32"/>
          <w:lang w:val="en-US" w:eastAsia="zh-CN"/>
        </w:rPr>
        <w:t>签到表</w:t>
      </w:r>
    </w:p>
    <w:p w14:paraId="2C1A3B2D">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投标文件</w:t>
      </w:r>
    </w:p>
    <w:p w14:paraId="74A59E6D">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采购初步评审表</w:t>
      </w:r>
    </w:p>
    <w:p w14:paraId="6904A5C7">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14:paraId="3D05E409">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开标记录表</w:t>
      </w:r>
    </w:p>
    <w:p w14:paraId="6D47DBED">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问题澄清表（如有）</w:t>
      </w:r>
    </w:p>
    <w:p w14:paraId="07A31121">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14:paraId="1CDB0688">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中标通知书</w:t>
      </w:r>
    </w:p>
    <w:p w14:paraId="62E0690A">
      <w:pPr>
        <w:numPr>
          <w:ilvl w:val="0"/>
          <w:numId w:val="13"/>
        </w:numPr>
        <w:ind w:left="480" w:leftChars="0" w:firstLine="0" w:firstLineChars="0"/>
        <w:rPr>
          <w:rFonts w:hint="default"/>
          <w:sz w:val="32"/>
          <w:szCs w:val="32"/>
          <w:lang w:val="en-US" w:eastAsia="zh-CN"/>
        </w:rPr>
      </w:pPr>
      <w:r>
        <w:rPr>
          <w:rFonts w:hint="eastAsia"/>
          <w:sz w:val="32"/>
          <w:szCs w:val="32"/>
          <w:lang w:val="en-US" w:eastAsia="zh-CN"/>
        </w:rPr>
        <w:t>中标结果通知书</w:t>
      </w:r>
    </w:p>
    <w:p w14:paraId="73D7892C">
      <w:pPr>
        <w:numPr>
          <w:ilvl w:val="0"/>
          <w:numId w:val="13"/>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14:paraId="31A3A560">
      <w:pPr>
        <w:numPr>
          <w:ilvl w:val="0"/>
          <w:numId w:val="13"/>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14:paraId="10177ECF">
      <w:pPr>
        <w:numPr>
          <w:ilvl w:val="0"/>
          <w:numId w:val="13"/>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14:paraId="12BF306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9269">
    <w:pPr>
      <w:pStyle w:val="5"/>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14:paraId="7444C8E9">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1312;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14:paraId="7444C8E9">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37CF">
    <w:pPr>
      <w:spacing w:before="1" w:line="210" w:lineRule="auto"/>
      <w:ind w:left="4029"/>
      <w:rPr>
        <w:rFonts w:ascii="宋体" w:hAnsi="宋体" w:eastAsia="宋体" w:cs="宋体"/>
        <w:sz w:val="22"/>
        <w:szCs w:val="22"/>
      </w:rPr>
    </w:pPr>
    <w:r>
      <w:rPr>
        <w:rFonts w:ascii="宋体" w:hAnsi="宋体" w:eastAsia="宋体" w:cs="宋体"/>
        <w:spacing w:val="12"/>
        <w:sz w:val="22"/>
        <w:szCs w:val="22"/>
      </w:rPr>
      <w:t>第13页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B959">
    <w:pPr>
      <w:spacing w:line="209" w:lineRule="auto"/>
      <w:ind w:left="4029"/>
      <w:rPr>
        <w:rFonts w:ascii="宋体" w:hAnsi="宋体" w:eastAsia="宋体" w:cs="宋体"/>
        <w:sz w:val="19"/>
        <w:szCs w:val="19"/>
      </w:rPr>
    </w:pPr>
    <w:r>
      <w:rPr>
        <w:rFonts w:ascii="宋体" w:hAnsi="宋体" w:eastAsia="宋体" w:cs="宋体"/>
        <w:spacing w:val="-9"/>
        <w:sz w:val="19"/>
        <w:szCs w:val="19"/>
      </w:rPr>
      <w:t>第</w:t>
    </w:r>
    <w:r>
      <w:rPr>
        <w:rFonts w:ascii="宋体" w:hAnsi="宋体" w:eastAsia="宋体" w:cs="宋体"/>
        <w:spacing w:val="-26"/>
        <w:sz w:val="19"/>
        <w:szCs w:val="19"/>
      </w:rPr>
      <w:t xml:space="preserve"> </w:t>
    </w:r>
    <w:r>
      <w:rPr>
        <w:rFonts w:ascii="宋体" w:hAnsi="宋体" w:eastAsia="宋体" w:cs="宋体"/>
        <w:spacing w:val="-9"/>
        <w:sz w:val="19"/>
        <w:szCs w:val="19"/>
      </w:rPr>
      <w:t>1</w:t>
    </w:r>
    <w:r>
      <w:rPr>
        <w:rFonts w:ascii="宋体" w:hAnsi="宋体" w:eastAsia="宋体" w:cs="宋体"/>
        <w:spacing w:val="-41"/>
        <w:sz w:val="19"/>
        <w:szCs w:val="19"/>
      </w:rPr>
      <w:t xml:space="preserve"> </w:t>
    </w:r>
    <w:r>
      <w:rPr>
        <w:rFonts w:ascii="宋体" w:hAnsi="宋体" w:eastAsia="宋体" w:cs="宋体"/>
        <w:spacing w:val="-9"/>
        <w:sz w:val="19"/>
        <w:szCs w:val="19"/>
      </w:rPr>
      <w:t>4</w:t>
    </w:r>
    <w:r>
      <w:rPr>
        <w:rFonts w:ascii="宋体" w:hAnsi="宋体" w:eastAsia="宋体" w:cs="宋体"/>
        <w:spacing w:val="-35"/>
        <w:sz w:val="19"/>
        <w:szCs w:val="19"/>
      </w:rPr>
      <w:t xml:space="preserve"> </w:t>
    </w:r>
    <w:r>
      <w:rPr>
        <w:rFonts w:ascii="宋体" w:hAnsi="宋体" w:eastAsia="宋体" w:cs="宋体"/>
        <w:spacing w:val="-9"/>
        <w:sz w:val="19"/>
        <w:szCs w:val="19"/>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426C">
    <w:pPr>
      <w:spacing w:line="211" w:lineRule="auto"/>
      <w:ind w:left="4010"/>
      <w:rPr>
        <w:rFonts w:ascii="宋体" w:hAnsi="宋体" w:eastAsia="宋体" w:cs="宋体"/>
        <w:sz w:val="23"/>
        <w:szCs w:val="23"/>
      </w:rPr>
    </w:pPr>
    <w:r>
      <w:rPr>
        <w:rFonts w:ascii="宋体" w:hAnsi="宋体" w:eastAsia="宋体" w:cs="宋体"/>
        <w:spacing w:val="7"/>
        <w:sz w:val="23"/>
        <w:szCs w:val="23"/>
      </w:rPr>
      <w:t>第15页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E35E">
    <w:pPr>
      <w:spacing w:line="211" w:lineRule="auto"/>
      <w:ind w:left="4019"/>
      <w:rPr>
        <w:rFonts w:ascii="宋体" w:hAnsi="宋体" w:eastAsia="宋体" w:cs="宋体"/>
        <w:sz w:val="23"/>
        <w:szCs w:val="23"/>
      </w:rPr>
    </w:pPr>
    <w:r>
      <w:rPr>
        <w:rFonts w:ascii="宋体" w:hAnsi="宋体" w:eastAsia="宋体" w:cs="宋体"/>
        <w:spacing w:val="4"/>
        <w:sz w:val="23"/>
        <w:szCs w:val="23"/>
      </w:rPr>
      <w:t>第16页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D3076">
    <w:pPr>
      <w:spacing w:line="209" w:lineRule="auto"/>
      <w:ind w:left="4009"/>
      <w:rPr>
        <w:rFonts w:ascii="宋体" w:hAnsi="宋体" w:eastAsia="宋体" w:cs="宋体"/>
        <w:sz w:val="18"/>
        <w:szCs w:val="18"/>
      </w:rPr>
    </w:pPr>
    <w:r>
      <w:rPr>
        <w:rFonts w:ascii="宋体" w:hAnsi="宋体" w:eastAsia="宋体" w:cs="宋体"/>
        <w:spacing w:val="-10"/>
        <w:sz w:val="18"/>
        <w:szCs w:val="18"/>
      </w:rPr>
      <w:t>第 1</w:t>
    </w:r>
    <w:r>
      <w:rPr>
        <w:rFonts w:ascii="宋体" w:hAnsi="宋体" w:eastAsia="宋体" w:cs="宋体"/>
        <w:spacing w:val="-17"/>
        <w:sz w:val="18"/>
        <w:szCs w:val="18"/>
      </w:rPr>
      <w:t xml:space="preserve"> </w:t>
    </w:r>
    <w:r>
      <w:rPr>
        <w:rFonts w:ascii="宋体" w:hAnsi="宋体" w:eastAsia="宋体" w:cs="宋体"/>
        <w:spacing w:val="-10"/>
        <w:sz w:val="18"/>
        <w:szCs w:val="18"/>
      </w:rPr>
      <w:t>7</w:t>
    </w:r>
    <w:r>
      <w:rPr>
        <w:rFonts w:ascii="宋体" w:hAnsi="宋体" w:eastAsia="宋体" w:cs="宋体"/>
        <w:spacing w:val="-18"/>
        <w:sz w:val="18"/>
        <w:szCs w:val="18"/>
      </w:rPr>
      <w:t xml:space="preserve"> </w:t>
    </w:r>
    <w:r>
      <w:rPr>
        <w:rFonts w:ascii="宋体" w:hAnsi="宋体" w:eastAsia="宋体" w:cs="宋体"/>
        <w:spacing w:val="-10"/>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C7FB">
    <w:pPr>
      <w:spacing w:before="1" w:line="210" w:lineRule="auto"/>
      <w:ind w:left="3999"/>
      <w:rPr>
        <w:rFonts w:ascii="宋体" w:hAnsi="宋体" w:eastAsia="宋体" w:cs="宋体"/>
        <w:sz w:val="22"/>
        <w:szCs w:val="22"/>
      </w:rPr>
    </w:pPr>
    <w:r>
      <w:rPr>
        <w:rFonts w:ascii="宋体" w:hAnsi="宋体" w:eastAsia="宋体" w:cs="宋体"/>
        <w:spacing w:val="12"/>
        <w:sz w:val="22"/>
        <w:szCs w:val="22"/>
      </w:rPr>
      <w:t>第24页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EA23">
    <w:pPr>
      <w:spacing w:line="209" w:lineRule="auto"/>
      <w:ind w:left="4024"/>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37"/>
        <w:sz w:val="19"/>
        <w:szCs w:val="19"/>
      </w:rPr>
      <w:t xml:space="preserve"> </w:t>
    </w:r>
    <w:r>
      <w:rPr>
        <w:rFonts w:ascii="宋体" w:hAnsi="宋体" w:eastAsia="宋体" w:cs="宋体"/>
        <w:spacing w:val="-7"/>
        <w:sz w:val="19"/>
        <w:szCs w:val="19"/>
      </w:rPr>
      <w:t>2</w:t>
    </w:r>
    <w:r>
      <w:rPr>
        <w:rFonts w:ascii="宋体" w:hAnsi="宋体" w:eastAsia="宋体" w:cs="宋体"/>
        <w:spacing w:val="-38"/>
        <w:sz w:val="19"/>
        <w:szCs w:val="19"/>
      </w:rPr>
      <w:t xml:space="preserve"> </w:t>
    </w:r>
    <w:r>
      <w:rPr>
        <w:rFonts w:ascii="宋体" w:hAnsi="宋体" w:eastAsia="宋体" w:cs="宋体"/>
        <w:spacing w:val="-7"/>
        <w:sz w:val="19"/>
        <w:szCs w:val="19"/>
      </w:rPr>
      <w:t>6</w:t>
    </w:r>
    <w:r>
      <w:rPr>
        <w:rFonts w:ascii="宋体" w:hAnsi="宋体" w:eastAsia="宋体" w:cs="宋体"/>
        <w:spacing w:val="-35"/>
        <w:sz w:val="19"/>
        <w:szCs w:val="19"/>
      </w:rPr>
      <w:t xml:space="preserve"> </w:t>
    </w:r>
    <w:r>
      <w:rPr>
        <w:rFonts w:ascii="宋体" w:hAnsi="宋体" w:eastAsia="宋体" w:cs="宋体"/>
        <w:spacing w:val="-7"/>
        <w:sz w:val="19"/>
        <w:szCs w:val="19"/>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9FB0">
    <w:pPr>
      <w:pStyle w:val="5"/>
      <w:spacing w:line="14" w:lineRule="auto"/>
      <w:rPr>
        <w:sz w:val="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14:paraId="58D649A2">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1312;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14:paraId="58D649A2">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947D">
    <w:pPr>
      <w:pStyle w:val="5"/>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30A5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14:paraId="0A630A5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4054">
    <w:pPr>
      <w:spacing w:line="209" w:lineRule="auto"/>
      <w:ind w:left="3786"/>
      <w:rPr>
        <w:rFonts w:ascii="宋体" w:hAnsi="宋体" w:eastAsia="宋体" w:cs="宋体"/>
        <w:sz w:val="19"/>
        <w:szCs w:val="19"/>
      </w:rPr>
    </w:pPr>
    <w:r>
      <w:rPr>
        <w:rFonts w:ascii="宋体" w:hAnsi="宋体" w:eastAsia="宋体" w:cs="宋体"/>
        <w:b/>
        <w:bCs/>
        <w:spacing w:val="-11"/>
        <w:sz w:val="19"/>
        <w:szCs w:val="19"/>
      </w:rPr>
      <w:t>第</w:t>
    </w:r>
    <w:r>
      <w:rPr>
        <w:rFonts w:ascii="宋体" w:hAnsi="宋体" w:eastAsia="宋体" w:cs="宋体"/>
        <w:spacing w:val="4"/>
        <w:sz w:val="19"/>
        <w:szCs w:val="19"/>
      </w:rPr>
      <w:t xml:space="preserve"> </w:t>
    </w:r>
    <w:r>
      <w:rPr>
        <w:rFonts w:ascii="宋体" w:hAnsi="宋体" w:eastAsia="宋体" w:cs="宋体"/>
        <w:b/>
        <w:bCs/>
        <w:spacing w:val="-11"/>
        <w:sz w:val="19"/>
        <w:szCs w:val="19"/>
      </w:rPr>
      <w:t>1</w:t>
    </w:r>
    <w:r>
      <w:rPr>
        <w:rFonts w:ascii="宋体" w:hAnsi="宋体" w:eastAsia="宋体" w:cs="宋体"/>
        <w:spacing w:val="-11"/>
        <w:sz w:val="19"/>
        <w:szCs w:val="19"/>
      </w:rPr>
      <w:t xml:space="preserve"> </w:t>
    </w:r>
    <w:r>
      <w:rPr>
        <w:rFonts w:ascii="宋体" w:hAnsi="宋体" w:eastAsia="宋体" w:cs="宋体"/>
        <w:b/>
        <w:bCs/>
        <w:spacing w:val="-11"/>
        <w:sz w:val="19"/>
        <w:szCs w:val="19"/>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DA2D">
    <w:pPr>
      <w:spacing w:line="208" w:lineRule="auto"/>
      <w:ind w:left="5339"/>
      <w:rPr>
        <w:rFonts w:ascii="宋体" w:hAnsi="宋体" w:eastAsia="宋体" w:cs="宋体"/>
        <w:sz w:val="17"/>
        <w:szCs w:val="17"/>
      </w:rPr>
    </w:pPr>
    <w:r>
      <w:rPr>
        <w:rFonts w:ascii="宋体" w:hAnsi="宋体" w:eastAsia="宋体" w:cs="宋体"/>
        <w:spacing w:val="-6"/>
        <w:sz w:val="17"/>
        <w:szCs w:val="17"/>
      </w:rPr>
      <w:t>第</w:t>
    </w:r>
    <w:r>
      <w:rPr>
        <w:rFonts w:ascii="宋体" w:hAnsi="宋体" w:eastAsia="宋体" w:cs="宋体"/>
        <w:spacing w:val="28"/>
        <w:sz w:val="17"/>
        <w:szCs w:val="17"/>
      </w:rPr>
      <w:t xml:space="preserve"> </w:t>
    </w:r>
    <w:r>
      <w:rPr>
        <w:rFonts w:ascii="宋体" w:hAnsi="宋体" w:eastAsia="宋体" w:cs="宋体"/>
        <w:spacing w:val="-6"/>
        <w:sz w:val="17"/>
        <w:szCs w:val="17"/>
      </w:rPr>
      <w:t>2</w:t>
    </w:r>
    <w:r>
      <w:rPr>
        <w:rFonts w:ascii="宋体" w:hAnsi="宋体" w:eastAsia="宋体" w:cs="宋体"/>
        <w:spacing w:val="29"/>
        <w:sz w:val="17"/>
        <w:szCs w:val="17"/>
      </w:rPr>
      <w:t xml:space="preserve"> </w:t>
    </w:r>
    <w:r>
      <w:rPr>
        <w:rFonts w:ascii="宋体" w:hAnsi="宋体" w:eastAsia="宋体" w:cs="宋体"/>
        <w:spacing w:val="-6"/>
        <w:sz w:val="17"/>
        <w:szCs w:val="17"/>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2FD9">
    <w:pPr>
      <w:spacing w:line="209" w:lineRule="auto"/>
      <w:ind w:left="354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31"/>
        <w:sz w:val="18"/>
        <w:szCs w:val="18"/>
      </w:rPr>
      <w:t xml:space="preserve"> </w:t>
    </w:r>
    <w:r>
      <w:rPr>
        <w:rFonts w:ascii="宋体" w:hAnsi="宋体" w:eastAsia="宋体" w:cs="宋体"/>
        <w:spacing w:val="-6"/>
        <w:sz w:val="18"/>
        <w:szCs w:val="18"/>
      </w:rPr>
      <w:t>3</w:t>
    </w:r>
    <w:r>
      <w:rPr>
        <w:rFonts w:ascii="宋体" w:hAnsi="宋体" w:eastAsia="宋体" w:cs="宋体"/>
        <w:spacing w:val="48"/>
        <w:sz w:val="18"/>
        <w:szCs w:val="18"/>
      </w:rPr>
      <w:t xml:space="preserve"> </w:t>
    </w:r>
    <w:r>
      <w:rPr>
        <w:rFonts w:ascii="宋体" w:hAnsi="宋体" w:eastAsia="宋体" w:cs="宋体"/>
        <w:spacing w:val="-6"/>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068C">
    <w:pPr>
      <w:spacing w:line="210" w:lineRule="auto"/>
      <w:ind w:left="4019"/>
      <w:rPr>
        <w:rFonts w:ascii="宋体" w:hAnsi="宋体" w:eastAsia="宋体" w:cs="宋体"/>
        <w:sz w:val="21"/>
        <w:szCs w:val="21"/>
      </w:rPr>
    </w:pPr>
    <w:r>
      <w:rPr>
        <w:rFonts w:ascii="宋体" w:hAnsi="宋体" w:eastAsia="宋体" w:cs="宋体"/>
        <w:spacing w:val="-6"/>
        <w:sz w:val="21"/>
        <w:szCs w:val="21"/>
      </w:rPr>
      <w:t>第</w:t>
    </w:r>
    <w:r>
      <w:rPr>
        <w:rFonts w:ascii="宋体" w:hAnsi="宋体" w:eastAsia="宋体" w:cs="宋体"/>
        <w:spacing w:val="-36"/>
        <w:sz w:val="21"/>
        <w:szCs w:val="21"/>
      </w:rPr>
      <w:t xml:space="preserve"> </w:t>
    </w:r>
    <w:r>
      <w:rPr>
        <w:rFonts w:ascii="宋体" w:hAnsi="宋体" w:eastAsia="宋体" w:cs="宋体"/>
        <w:spacing w:val="-6"/>
        <w:sz w:val="21"/>
        <w:szCs w:val="21"/>
      </w:rPr>
      <w:t>8</w:t>
    </w:r>
    <w:r>
      <w:rPr>
        <w:rFonts w:ascii="宋体" w:hAnsi="宋体" w:eastAsia="宋体" w:cs="宋体"/>
        <w:spacing w:val="-31"/>
        <w:sz w:val="21"/>
        <w:szCs w:val="21"/>
      </w:rPr>
      <w:t xml:space="preserve"> </w:t>
    </w:r>
    <w:r>
      <w:rPr>
        <w:rFonts w:ascii="宋体" w:hAnsi="宋体" w:eastAsia="宋体" w:cs="宋体"/>
        <w:spacing w:val="-6"/>
        <w:sz w:val="21"/>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AB76">
    <w:pPr>
      <w:spacing w:before="1" w:line="210" w:lineRule="auto"/>
      <w:ind w:left="3999"/>
      <w:rPr>
        <w:rFonts w:ascii="宋体" w:hAnsi="宋体" w:eastAsia="宋体" w:cs="宋体"/>
        <w:sz w:val="22"/>
        <w:szCs w:val="22"/>
      </w:rPr>
    </w:pPr>
    <w:r>
      <w:rPr>
        <w:rFonts w:ascii="宋体" w:hAnsi="宋体" w:eastAsia="宋体" w:cs="宋体"/>
        <w:spacing w:val="14"/>
        <w:sz w:val="22"/>
        <w:szCs w:val="22"/>
      </w:rPr>
      <w:t>第10页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A2C2">
    <w:pPr>
      <w:spacing w:before="1" w:line="210" w:lineRule="auto"/>
      <w:ind w:left="4039"/>
      <w:rPr>
        <w:rFonts w:ascii="宋体" w:hAnsi="宋体" w:eastAsia="宋体" w:cs="宋体"/>
        <w:sz w:val="22"/>
        <w:szCs w:val="22"/>
      </w:rPr>
    </w:pPr>
    <w:r>
      <w:rPr>
        <w:rFonts w:ascii="宋体" w:hAnsi="宋体" w:eastAsia="宋体" w:cs="宋体"/>
        <w:spacing w:val="12"/>
        <w:sz w:val="22"/>
        <w:szCs w:val="22"/>
      </w:rPr>
      <w:t>第11页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47F58">
    <w:pPr>
      <w:spacing w:line="209" w:lineRule="auto"/>
      <w:ind w:left="4009"/>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14"/>
        <w:sz w:val="18"/>
        <w:szCs w:val="18"/>
      </w:rPr>
      <w:t xml:space="preserve"> </w:t>
    </w:r>
    <w:r>
      <w:rPr>
        <w:rFonts w:ascii="宋体" w:hAnsi="宋体" w:eastAsia="宋体" w:cs="宋体"/>
        <w:spacing w:val="-10"/>
        <w:sz w:val="18"/>
        <w:szCs w:val="18"/>
      </w:rPr>
      <w:t>1</w:t>
    </w:r>
    <w:r>
      <w:rPr>
        <w:rFonts w:ascii="宋体" w:hAnsi="宋体" w:eastAsia="宋体" w:cs="宋体"/>
        <w:spacing w:val="-26"/>
        <w:sz w:val="18"/>
        <w:szCs w:val="18"/>
      </w:rPr>
      <w:t xml:space="preserve"> </w:t>
    </w:r>
    <w:r>
      <w:rPr>
        <w:rFonts w:ascii="宋体" w:hAnsi="宋体" w:eastAsia="宋体" w:cs="宋体"/>
        <w:spacing w:val="-10"/>
        <w:sz w:val="18"/>
        <w:szCs w:val="18"/>
      </w:rPr>
      <w:t>2</w:t>
    </w:r>
    <w:r>
      <w:rPr>
        <w:rFonts w:ascii="宋体" w:hAnsi="宋体" w:eastAsia="宋体" w:cs="宋体"/>
        <w:spacing w:val="-25"/>
        <w:sz w:val="18"/>
        <w:szCs w:val="18"/>
      </w:rPr>
      <w:t xml:space="preserve"> </w:t>
    </w:r>
    <w:r>
      <w:rPr>
        <w:rFonts w:ascii="宋体" w:hAnsi="宋体" w:eastAsia="宋体" w:cs="宋体"/>
        <w:spacing w:val="-10"/>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E92E">
    <w:pPr>
      <w:pStyle w:val="9"/>
      <w:pBdr>
        <w:bottom w:val="single" w:color="auto" w:sz="4"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C6DDE657"/>
    <w:multiLevelType w:val="singleLevel"/>
    <w:tmpl w:val="C6DDE657"/>
    <w:lvl w:ilvl="0" w:tentative="0">
      <w:start w:val="1"/>
      <w:numFmt w:val="decimal"/>
      <w:lvlText w:val="%1."/>
      <w:lvlJc w:val="left"/>
      <w:pPr>
        <w:tabs>
          <w:tab w:val="left" w:pos="312"/>
        </w:tabs>
      </w:pPr>
    </w:lvl>
  </w:abstractNum>
  <w:abstractNum w:abstractNumId="4">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5">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6">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7">
    <w:nsid w:val="2E264C16"/>
    <w:multiLevelType w:val="singleLevel"/>
    <w:tmpl w:val="2E264C16"/>
    <w:lvl w:ilvl="0" w:tentative="0">
      <w:start w:val="1"/>
      <w:numFmt w:val="decimal"/>
      <w:suff w:val="nothing"/>
      <w:lvlText w:val="（%1）"/>
      <w:lvlJc w:val="left"/>
    </w:lvl>
  </w:abstractNum>
  <w:abstractNum w:abstractNumId="8">
    <w:nsid w:val="4FED83FB"/>
    <w:multiLevelType w:val="singleLevel"/>
    <w:tmpl w:val="4FED83FB"/>
    <w:lvl w:ilvl="0" w:tentative="0">
      <w:start w:val="23"/>
      <w:numFmt w:val="decimal"/>
      <w:lvlText w:val="%1."/>
      <w:lvlJc w:val="left"/>
      <w:pPr>
        <w:tabs>
          <w:tab w:val="left" w:pos="312"/>
        </w:tabs>
      </w:pPr>
    </w:lvl>
  </w:abstractNum>
  <w:abstractNum w:abstractNumId="9">
    <w:nsid w:val="5F0C1F35"/>
    <w:multiLevelType w:val="singleLevel"/>
    <w:tmpl w:val="5F0C1F35"/>
    <w:lvl w:ilvl="0" w:tentative="0">
      <w:start w:val="3"/>
      <w:numFmt w:val="chineseCounting"/>
      <w:suff w:val="space"/>
      <w:lvlText w:val="第%1章"/>
      <w:lvlJc w:val="left"/>
    </w:lvl>
  </w:abstractNum>
  <w:abstractNum w:abstractNumId="10">
    <w:nsid w:val="5F0C203D"/>
    <w:multiLevelType w:val="singleLevel"/>
    <w:tmpl w:val="5F0C203D"/>
    <w:lvl w:ilvl="0" w:tentative="0">
      <w:start w:val="1"/>
      <w:numFmt w:val="decimal"/>
      <w:suff w:val="nothing"/>
      <w:lvlText w:val="%1."/>
      <w:lvlJc w:val="left"/>
      <w:pPr>
        <w:ind w:left="630"/>
      </w:pPr>
    </w:lvl>
  </w:abstractNum>
  <w:abstractNum w:abstractNumId="11">
    <w:nsid w:val="62C0E72E"/>
    <w:multiLevelType w:val="singleLevel"/>
    <w:tmpl w:val="62C0E72E"/>
    <w:lvl w:ilvl="0" w:tentative="0">
      <w:start w:val="1"/>
      <w:numFmt w:val="chineseCounting"/>
      <w:suff w:val="nothing"/>
      <w:lvlText w:val="%1、"/>
      <w:lvlJc w:val="left"/>
      <w:rPr>
        <w:rFonts w:hint="eastAsia"/>
      </w:rPr>
    </w:lvl>
  </w:abstractNum>
  <w:abstractNum w:abstractNumId="12">
    <w:nsid w:val="6B86647E"/>
    <w:multiLevelType w:val="singleLevel"/>
    <w:tmpl w:val="6B86647E"/>
    <w:lvl w:ilvl="0" w:tentative="0">
      <w:start w:val="8"/>
      <w:numFmt w:val="chineseCounting"/>
      <w:suff w:val="space"/>
      <w:lvlText w:val="第%1条"/>
      <w:lvlJc w:val="left"/>
      <w:rPr>
        <w:rFonts w:hint="eastAsia"/>
      </w:rPr>
    </w:lvl>
  </w:abstractNum>
  <w:num w:numId="1">
    <w:abstractNumId w:val="2"/>
  </w:num>
  <w:num w:numId="2">
    <w:abstractNumId w:val="1"/>
  </w:num>
  <w:num w:numId="3">
    <w:abstractNumId w:val="8"/>
  </w:num>
  <w:num w:numId="4">
    <w:abstractNumId w:val="7"/>
  </w:num>
  <w:num w:numId="5">
    <w:abstractNumId w:val="9"/>
  </w:num>
  <w:num w:numId="6">
    <w:abstractNumId w:val="10"/>
  </w:num>
  <w:num w:numId="7">
    <w:abstractNumId w:val="3"/>
  </w:num>
  <w:num w:numId="8">
    <w:abstractNumId w:val="12"/>
  </w:num>
  <w:num w:numId="9">
    <w:abstractNumId w:val="11"/>
  </w:num>
  <w:num w:numId="10">
    <w:abstractNumId w:val="6"/>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2NkMGFlZTdlODEyYmRkNmZhZjExMGJkNzFmNTAifQ=="/>
  </w:docVars>
  <w:rsids>
    <w:rsidRoot w:val="1CAE67EB"/>
    <w:rsid w:val="0002561E"/>
    <w:rsid w:val="0041732B"/>
    <w:rsid w:val="00496DA9"/>
    <w:rsid w:val="0066795B"/>
    <w:rsid w:val="00726300"/>
    <w:rsid w:val="00816543"/>
    <w:rsid w:val="00861DAB"/>
    <w:rsid w:val="009445C4"/>
    <w:rsid w:val="00A97848"/>
    <w:rsid w:val="00BA3803"/>
    <w:rsid w:val="00BB74AF"/>
    <w:rsid w:val="00DE3995"/>
    <w:rsid w:val="00ED3BD8"/>
    <w:rsid w:val="01086C64"/>
    <w:rsid w:val="012D2227"/>
    <w:rsid w:val="012E7683"/>
    <w:rsid w:val="01341807"/>
    <w:rsid w:val="014B299E"/>
    <w:rsid w:val="01804A4C"/>
    <w:rsid w:val="01964270"/>
    <w:rsid w:val="01967DCC"/>
    <w:rsid w:val="01995B0E"/>
    <w:rsid w:val="01A95C64"/>
    <w:rsid w:val="01D31020"/>
    <w:rsid w:val="0224187C"/>
    <w:rsid w:val="02317AF5"/>
    <w:rsid w:val="02421D02"/>
    <w:rsid w:val="024E68F9"/>
    <w:rsid w:val="026305F6"/>
    <w:rsid w:val="02951F95"/>
    <w:rsid w:val="02CB1CF7"/>
    <w:rsid w:val="031E451D"/>
    <w:rsid w:val="032633D2"/>
    <w:rsid w:val="03622591"/>
    <w:rsid w:val="03764359"/>
    <w:rsid w:val="03DC71E4"/>
    <w:rsid w:val="03F92DE5"/>
    <w:rsid w:val="03FF2CBA"/>
    <w:rsid w:val="0402799B"/>
    <w:rsid w:val="04041965"/>
    <w:rsid w:val="0428517E"/>
    <w:rsid w:val="04326E16"/>
    <w:rsid w:val="043E1D9D"/>
    <w:rsid w:val="04425FE9"/>
    <w:rsid w:val="044D7F67"/>
    <w:rsid w:val="04566D24"/>
    <w:rsid w:val="04956A61"/>
    <w:rsid w:val="04A70542"/>
    <w:rsid w:val="04AE18D1"/>
    <w:rsid w:val="04BF588C"/>
    <w:rsid w:val="04D23811"/>
    <w:rsid w:val="04D550AF"/>
    <w:rsid w:val="04D56E5D"/>
    <w:rsid w:val="04F03492"/>
    <w:rsid w:val="04F55751"/>
    <w:rsid w:val="054F44EF"/>
    <w:rsid w:val="05545FD4"/>
    <w:rsid w:val="057743B8"/>
    <w:rsid w:val="059D7496"/>
    <w:rsid w:val="05B13426"/>
    <w:rsid w:val="05E625C7"/>
    <w:rsid w:val="05EB55C7"/>
    <w:rsid w:val="060D2627"/>
    <w:rsid w:val="06110369"/>
    <w:rsid w:val="063858F6"/>
    <w:rsid w:val="065B5A88"/>
    <w:rsid w:val="065D5D82"/>
    <w:rsid w:val="066F5090"/>
    <w:rsid w:val="06712BB6"/>
    <w:rsid w:val="06A66D03"/>
    <w:rsid w:val="06AC1E40"/>
    <w:rsid w:val="07057522"/>
    <w:rsid w:val="070B795F"/>
    <w:rsid w:val="072E0AA7"/>
    <w:rsid w:val="07322345"/>
    <w:rsid w:val="073562D9"/>
    <w:rsid w:val="076B7A24"/>
    <w:rsid w:val="07D653C6"/>
    <w:rsid w:val="07E31891"/>
    <w:rsid w:val="07FF01DB"/>
    <w:rsid w:val="08055CAB"/>
    <w:rsid w:val="08147C9D"/>
    <w:rsid w:val="08267AC9"/>
    <w:rsid w:val="082A0E0A"/>
    <w:rsid w:val="0845483C"/>
    <w:rsid w:val="084F5179"/>
    <w:rsid w:val="085D5AE7"/>
    <w:rsid w:val="086F3BCB"/>
    <w:rsid w:val="088272FC"/>
    <w:rsid w:val="08872B64"/>
    <w:rsid w:val="08C6368D"/>
    <w:rsid w:val="08D35DAA"/>
    <w:rsid w:val="08D55BA8"/>
    <w:rsid w:val="08F71A98"/>
    <w:rsid w:val="096E77A2"/>
    <w:rsid w:val="09734E97"/>
    <w:rsid w:val="098A46BA"/>
    <w:rsid w:val="099168BE"/>
    <w:rsid w:val="099948FD"/>
    <w:rsid w:val="09B01C47"/>
    <w:rsid w:val="09C676BC"/>
    <w:rsid w:val="09E65669"/>
    <w:rsid w:val="09E813E1"/>
    <w:rsid w:val="09F14739"/>
    <w:rsid w:val="0A222A87"/>
    <w:rsid w:val="0A324066"/>
    <w:rsid w:val="0A59623F"/>
    <w:rsid w:val="0A5E16A3"/>
    <w:rsid w:val="0A6071C9"/>
    <w:rsid w:val="0A817159"/>
    <w:rsid w:val="0AA07F0D"/>
    <w:rsid w:val="0AC51722"/>
    <w:rsid w:val="0ACE4A7B"/>
    <w:rsid w:val="0ADA51CD"/>
    <w:rsid w:val="0AEE7DED"/>
    <w:rsid w:val="0B23010C"/>
    <w:rsid w:val="0B415CF3"/>
    <w:rsid w:val="0B57681E"/>
    <w:rsid w:val="0B61769D"/>
    <w:rsid w:val="0B692118"/>
    <w:rsid w:val="0B6F290B"/>
    <w:rsid w:val="0BA8547D"/>
    <w:rsid w:val="0BD75BB1"/>
    <w:rsid w:val="0C0F534B"/>
    <w:rsid w:val="0C193AD3"/>
    <w:rsid w:val="0C3703FE"/>
    <w:rsid w:val="0C3B1C9C"/>
    <w:rsid w:val="0C9810D3"/>
    <w:rsid w:val="0C9B273A"/>
    <w:rsid w:val="0C9E047D"/>
    <w:rsid w:val="0CBE28CD"/>
    <w:rsid w:val="0CCA1C7D"/>
    <w:rsid w:val="0CD65E68"/>
    <w:rsid w:val="0CDF2F6F"/>
    <w:rsid w:val="0CEB1914"/>
    <w:rsid w:val="0D4C1C87"/>
    <w:rsid w:val="0D6A2E44"/>
    <w:rsid w:val="0D715156"/>
    <w:rsid w:val="0DB066B9"/>
    <w:rsid w:val="0DFA7935"/>
    <w:rsid w:val="0E082052"/>
    <w:rsid w:val="0E532E33"/>
    <w:rsid w:val="0E5B4877"/>
    <w:rsid w:val="0F0522A2"/>
    <w:rsid w:val="0F05665E"/>
    <w:rsid w:val="0F2E78D5"/>
    <w:rsid w:val="0F6C4862"/>
    <w:rsid w:val="0F6E4136"/>
    <w:rsid w:val="0FC226D4"/>
    <w:rsid w:val="0FD348E1"/>
    <w:rsid w:val="0FE663C2"/>
    <w:rsid w:val="10014FAA"/>
    <w:rsid w:val="10125409"/>
    <w:rsid w:val="105A290D"/>
    <w:rsid w:val="10923E54"/>
    <w:rsid w:val="10E01064"/>
    <w:rsid w:val="10EF6395"/>
    <w:rsid w:val="10F17D25"/>
    <w:rsid w:val="10F22B45"/>
    <w:rsid w:val="10F845FF"/>
    <w:rsid w:val="112A0531"/>
    <w:rsid w:val="11551A52"/>
    <w:rsid w:val="1158509E"/>
    <w:rsid w:val="11991213"/>
    <w:rsid w:val="11A958FA"/>
    <w:rsid w:val="11CE3FD3"/>
    <w:rsid w:val="11D02E86"/>
    <w:rsid w:val="11E626AA"/>
    <w:rsid w:val="11F37030"/>
    <w:rsid w:val="11FF376C"/>
    <w:rsid w:val="120945EA"/>
    <w:rsid w:val="121D4158"/>
    <w:rsid w:val="122D02D9"/>
    <w:rsid w:val="12445622"/>
    <w:rsid w:val="12A12A75"/>
    <w:rsid w:val="12B72298"/>
    <w:rsid w:val="12BE7183"/>
    <w:rsid w:val="12C16C73"/>
    <w:rsid w:val="12C64289"/>
    <w:rsid w:val="12D1335A"/>
    <w:rsid w:val="12F47048"/>
    <w:rsid w:val="13302AAC"/>
    <w:rsid w:val="13392CAD"/>
    <w:rsid w:val="134A0A16"/>
    <w:rsid w:val="1355783D"/>
    <w:rsid w:val="13581F5F"/>
    <w:rsid w:val="136F1C31"/>
    <w:rsid w:val="13A53590"/>
    <w:rsid w:val="13B54A2A"/>
    <w:rsid w:val="13B80076"/>
    <w:rsid w:val="13D529D6"/>
    <w:rsid w:val="13EC5F71"/>
    <w:rsid w:val="13F866C4"/>
    <w:rsid w:val="143811B7"/>
    <w:rsid w:val="14490B4A"/>
    <w:rsid w:val="14496F20"/>
    <w:rsid w:val="14983A03"/>
    <w:rsid w:val="14A979BF"/>
    <w:rsid w:val="14AE6300"/>
    <w:rsid w:val="14C667C2"/>
    <w:rsid w:val="14D964F6"/>
    <w:rsid w:val="14EB7FD7"/>
    <w:rsid w:val="14F74BCE"/>
    <w:rsid w:val="153672F4"/>
    <w:rsid w:val="15554833"/>
    <w:rsid w:val="15581B10"/>
    <w:rsid w:val="15747FCD"/>
    <w:rsid w:val="15A70B70"/>
    <w:rsid w:val="15EE4223"/>
    <w:rsid w:val="15FA77E8"/>
    <w:rsid w:val="164D719B"/>
    <w:rsid w:val="16750C52"/>
    <w:rsid w:val="168801D3"/>
    <w:rsid w:val="16CB1E6E"/>
    <w:rsid w:val="16CF7096"/>
    <w:rsid w:val="16ED44DA"/>
    <w:rsid w:val="16EE07D0"/>
    <w:rsid w:val="16F60AC9"/>
    <w:rsid w:val="16FB5EE0"/>
    <w:rsid w:val="172C5003"/>
    <w:rsid w:val="174C51CF"/>
    <w:rsid w:val="175176AF"/>
    <w:rsid w:val="17755D8D"/>
    <w:rsid w:val="17836BED"/>
    <w:rsid w:val="17861870"/>
    <w:rsid w:val="178F5592"/>
    <w:rsid w:val="179130B8"/>
    <w:rsid w:val="17BE7C25"/>
    <w:rsid w:val="17CC40F0"/>
    <w:rsid w:val="17D2722C"/>
    <w:rsid w:val="17F90C5D"/>
    <w:rsid w:val="180A2E6A"/>
    <w:rsid w:val="181635BD"/>
    <w:rsid w:val="18245CDA"/>
    <w:rsid w:val="18B05E11"/>
    <w:rsid w:val="18C33745"/>
    <w:rsid w:val="18D314AE"/>
    <w:rsid w:val="18DA46C3"/>
    <w:rsid w:val="18E5190D"/>
    <w:rsid w:val="18E90CD1"/>
    <w:rsid w:val="18ED2570"/>
    <w:rsid w:val="192C43A1"/>
    <w:rsid w:val="19363C84"/>
    <w:rsid w:val="193A152D"/>
    <w:rsid w:val="195B1BCF"/>
    <w:rsid w:val="198F3627"/>
    <w:rsid w:val="19AF7825"/>
    <w:rsid w:val="19C239FC"/>
    <w:rsid w:val="19F94F44"/>
    <w:rsid w:val="1A012BD0"/>
    <w:rsid w:val="1A1104E0"/>
    <w:rsid w:val="1A38212F"/>
    <w:rsid w:val="1A442663"/>
    <w:rsid w:val="1A5F636B"/>
    <w:rsid w:val="1A750C3B"/>
    <w:rsid w:val="1A907657"/>
    <w:rsid w:val="1A9A2283"/>
    <w:rsid w:val="1ABD5F72"/>
    <w:rsid w:val="1ACE77AD"/>
    <w:rsid w:val="1B1A1616"/>
    <w:rsid w:val="1B4D379A"/>
    <w:rsid w:val="1B544B28"/>
    <w:rsid w:val="1B707488"/>
    <w:rsid w:val="1B770817"/>
    <w:rsid w:val="1B8847D2"/>
    <w:rsid w:val="1B9156B7"/>
    <w:rsid w:val="1BD87507"/>
    <w:rsid w:val="1BD95798"/>
    <w:rsid w:val="1C387FA6"/>
    <w:rsid w:val="1C3B1844"/>
    <w:rsid w:val="1C427076"/>
    <w:rsid w:val="1C542906"/>
    <w:rsid w:val="1CAE67EB"/>
    <w:rsid w:val="1CC01C8A"/>
    <w:rsid w:val="1CD35F20"/>
    <w:rsid w:val="1CDF6673"/>
    <w:rsid w:val="1D175E0D"/>
    <w:rsid w:val="1D464944"/>
    <w:rsid w:val="1D4B1F5B"/>
    <w:rsid w:val="1D7E40DE"/>
    <w:rsid w:val="1DA5166B"/>
    <w:rsid w:val="1DD45BAB"/>
    <w:rsid w:val="1DE32193"/>
    <w:rsid w:val="1DF60118"/>
    <w:rsid w:val="1E0E16B6"/>
    <w:rsid w:val="1E1660C5"/>
    <w:rsid w:val="1E276524"/>
    <w:rsid w:val="1E367070"/>
    <w:rsid w:val="1E6D7CAF"/>
    <w:rsid w:val="1E74103D"/>
    <w:rsid w:val="1E786D7F"/>
    <w:rsid w:val="1E9811D0"/>
    <w:rsid w:val="1EA55764"/>
    <w:rsid w:val="1EA8294E"/>
    <w:rsid w:val="1EBF29EE"/>
    <w:rsid w:val="1EC274A1"/>
    <w:rsid w:val="1EDF0BAD"/>
    <w:rsid w:val="1EFA3C38"/>
    <w:rsid w:val="1F0423C1"/>
    <w:rsid w:val="1F185E6D"/>
    <w:rsid w:val="1F1A1BE5"/>
    <w:rsid w:val="1F1C6516"/>
    <w:rsid w:val="1F1F71FB"/>
    <w:rsid w:val="1F3116B3"/>
    <w:rsid w:val="1F3A4035"/>
    <w:rsid w:val="1F703EFB"/>
    <w:rsid w:val="1F78690B"/>
    <w:rsid w:val="1F974FE3"/>
    <w:rsid w:val="1FCF16DF"/>
    <w:rsid w:val="1FD9384E"/>
    <w:rsid w:val="1FF57F5C"/>
    <w:rsid w:val="1FF64400"/>
    <w:rsid w:val="20020FF7"/>
    <w:rsid w:val="2003061B"/>
    <w:rsid w:val="202628F5"/>
    <w:rsid w:val="204C4020"/>
    <w:rsid w:val="205253AE"/>
    <w:rsid w:val="20B44B0A"/>
    <w:rsid w:val="20C165EF"/>
    <w:rsid w:val="20EA6A32"/>
    <w:rsid w:val="20ED270F"/>
    <w:rsid w:val="20F6042F"/>
    <w:rsid w:val="212A1E87"/>
    <w:rsid w:val="2136082C"/>
    <w:rsid w:val="21731A80"/>
    <w:rsid w:val="217556E6"/>
    <w:rsid w:val="21771570"/>
    <w:rsid w:val="217750CC"/>
    <w:rsid w:val="218B501C"/>
    <w:rsid w:val="21AB746C"/>
    <w:rsid w:val="21B04A82"/>
    <w:rsid w:val="22280ABD"/>
    <w:rsid w:val="224105FB"/>
    <w:rsid w:val="22543660"/>
    <w:rsid w:val="22AB29F6"/>
    <w:rsid w:val="22AD2D70"/>
    <w:rsid w:val="22B91715"/>
    <w:rsid w:val="22CA6D58"/>
    <w:rsid w:val="22F1697D"/>
    <w:rsid w:val="232079E6"/>
    <w:rsid w:val="232B0864"/>
    <w:rsid w:val="2378512C"/>
    <w:rsid w:val="2397561D"/>
    <w:rsid w:val="23B56380"/>
    <w:rsid w:val="23BA3996"/>
    <w:rsid w:val="23BC14BC"/>
    <w:rsid w:val="23C71C0F"/>
    <w:rsid w:val="23D305B4"/>
    <w:rsid w:val="23F46EA8"/>
    <w:rsid w:val="23FA3D93"/>
    <w:rsid w:val="2403533D"/>
    <w:rsid w:val="244F0DF3"/>
    <w:rsid w:val="245959DB"/>
    <w:rsid w:val="246C2EE2"/>
    <w:rsid w:val="24AD7057"/>
    <w:rsid w:val="24F133E8"/>
    <w:rsid w:val="25201F1F"/>
    <w:rsid w:val="254554E2"/>
    <w:rsid w:val="255816B9"/>
    <w:rsid w:val="256619E3"/>
    <w:rsid w:val="25706A02"/>
    <w:rsid w:val="25822292"/>
    <w:rsid w:val="258424AE"/>
    <w:rsid w:val="25C05546"/>
    <w:rsid w:val="25CB1E8B"/>
    <w:rsid w:val="25D82232"/>
    <w:rsid w:val="25FA451E"/>
    <w:rsid w:val="264834DB"/>
    <w:rsid w:val="267E6EFD"/>
    <w:rsid w:val="26AB5C3D"/>
    <w:rsid w:val="26BE19EF"/>
    <w:rsid w:val="26E02A3C"/>
    <w:rsid w:val="26E36D60"/>
    <w:rsid w:val="26F86CAF"/>
    <w:rsid w:val="271B474C"/>
    <w:rsid w:val="272C0707"/>
    <w:rsid w:val="276500BD"/>
    <w:rsid w:val="27750300"/>
    <w:rsid w:val="278336F0"/>
    <w:rsid w:val="27B5649F"/>
    <w:rsid w:val="27C052F3"/>
    <w:rsid w:val="27CE17BE"/>
    <w:rsid w:val="27D03788"/>
    <w:rsid w:val="27D843EB"/>
    <w:rsid w:val="27E005F3"/>
    <w:rsid w:val="27E45486"/>
    <w:rsid w:val="27F41433"/>
    <w:rsid w:val="282403AB"/>
    <w:rsid w:val="28687E65"/>
    <w:rsid w:val="286E1525"/>
    <w:rsid w:val="287E192C"/>
    <w:rsid w:val="288113B3"/>
    <w:rsid w:val="28925224"/>
    <w:rsid w:val="289D6B40"/>
    <w:rsid w:val="28B766F6"/>
    <w:rsid w:val="28E219C5"/>
    <w:rsid w:val="28E9010A"/>
    <w:rsid w:val="28F039B6"/>
    <w:rsid w:val="28F95500"/>
    <w:rsid w:val="292A511A"/>
    <w:rsid w:val="29657F00"/>
    <w:rsid w:val="29A14289"/>
    <w:rsid w:val="29CC4423"/>
    <w:rsid w:val="29EF66FC"/>
    <w:rsid w:val="2A16744D"/>
    <w:rsid w:val="2A182B1B"/>
    <w:rsid w:val="2A2102CB"/>
    <w:rsid w:val="2A5F0DF4"/>
    <w:rsid w:val="2A742AF1"/>
    <w:rsid w:val="2A7A79DB"/>
    <w:rsid w:val="2AA64C74"/>
    <w:rsid w:val="2AC13607"/>
    <w:rsid w:val="2AC84BEB"/>
    <w:rsid w:val="2AD6555A"/>
    <w:rsid w:val="2B0D0850"/>
    <w:rsid w:val="2B37545D"/>
    <w:rsid w:val="2B77216D"/>
    <w:rsid w:val="2B942D1F"/>
    <w:rsid w:val="2B9866A5"/>
    <w:rsid w:val="2BAF7B59"/>
    <w:rsid w:val="2BC41856"/>
    <w:rsid w:val="2BCE7FDF"/>
    <w:rsid w:val="2BD15D21"/>
    <w:rsid w:val="2BEA293F"/>
    <w:rsid w:val="2BF832AE"/>
    <w:rsid w:val="2C161986"/>
    <w:rsid w:val="2C1F6654"/>
    <w:rsid w:val="2C365654"/>
    <w:rsid w:val="2C365B84"/>
    <w:rsid w:val="2C387B4E"/>
    <w:rsid w:val="2C3C763E"/>
    <w:rsid w:val="2C491D5B"/>
    <w:rsid w:val="2C6E17C2"/>
    <w:rsid w:val="2C810B96"/>
    <w:rsid w:val="2CA46F92"/>
    <w:rsid w:val="2CC82C80"/>
    <w:rsid w:val="2CDE6947"/>
    <w:rsid w:val="2CEF5816"/>
    <w:rsid w:val="2D157E8F"/>
    <w:rsid w:val="2D314CC9"/>
    <w:rsid w:val="2D420EAA"/>
    <w:rsid w:val="2D5E35E4"/>
    <w:rsid w:val="2D6A01DB"/>
    <w:rsid w:val="2D6C3F53"/>
    <w:rsid w:val="2D922713"/>
    <w:rsid w:val="2DB842BF"/>
    <w:rsid w:val="2E0A551A"/>
    <w:rsid w:val="2E556795"/>
    <w:rsid w:val="2E5B7B24"/>
    <w:rsid w:val="2E7C6418"/>
    <w:rsid w:val="2E9D1EEA"/>
    <w:rsid w:val="2EFA733D"/>
    <w:rsid w:val="2EFC30B5"/>
    <w:rsid w:val="2F0361F1"/>
    <w:rsid w:val="2F0D7070"/>
    <w:rsid w:val="2F2A7C22"/>
    <w:rsid w:val="2F3E547B"/>
    <w:rsid w:val="2F723377"/>
    <w:rsid w:val="2F923A19"/>
    <w:rsid w:val="2FB614B6"/>
    <w:rsid w:val="2FCC0CD9"/>
    <w:rsid w:val="2FCF2577"/>
    <w:rsid w:val="2FE916B4"/>
    <w:rsid w:val="302A1EA4"/>
    <w:rsid w:val="307750E9"/>
    <w:rsid w:val="308B0B94"/>
    <w:rsid w:val="30907F59"/>
    <w:rsid w:val="309335A5"/>
    <w:rsid w:val="309645C2"/>
    <w:rsid w:val="30F177B2"/>
    <w:rsid w:val="31061FC9"/>
    <w:rsid w:val="3114554E"/>
    <w:rsid w:val="31644F41"/>
    <w:rsid w:val="317E4255"/>
    <w:rsid w:val="31815AF3"/>
    <w:rsid w:val="319B6BB5"/>
    <w:rsid w:val="31A812D2"/>
    <w:rsid w:val="31C3435E"/>
    <w:rsid w:val="31CF4AB1"/>
    <w:rsid w:val="31D10829"/>
    <w:rsid w:val="31DB5204"/>
    <w:rsid w:val="31E85B72"/>
    <w:rsid w:val="31EA5447"/>
    <w:rsid w:val="32171FB4"/>
    <w:rsid w:val="324E0C3A"/>
    <w:rsid w:val="32544FB6"/>
    <w:rsid w:val="3279085F"/>
    <w:rsid w:val="328C0BF4"/>
    <w:rsid w:val="329F4483"/>
    <w:rsid w:val="32B06690"/>
    <w:rsid w:val="32B12408"/>
    <w:rsid w:val="32B517EE"/>
    <w:rsid w:val="32EC3440"/>
    <w:rsid w:val="33074A7C"/>
    <w:rsid w:val="333252F7"/>
    <w:rsid w:val="335334BF"/>
    <w:rsid w:val="335E60EC"/>
    <w:rsid w:val="338A3B5F"/>
    <w:rsid w:val="339E0BDF"/>
    <w:rsid w:val="339E298D"/>
    <w:rsid w:val="33E505BB"/>
    <w:rsid w:val="340329A9"/>
    <w:rsid w:val="342A1F36"/>
    <w:rsid w:val="34474DD2"/>
    <w:rsid w:val="34533777"/>
    <w:rsid w:val="3454129D"/>
    <w:rsid w:val="345E211C"/>
    <w:rsid w:val="34674520"/>
    <w:rsid w:val="346A0AC1"/>
    <w:rsid w:val="346A6D13"/>
    <w:rsid w:val="34D83C7C"/>
    <w:rsid w:val="350B0B07"/>
    <w:rsid w:val="35167B15"/>
    <w:rsid w:val="354E2190"/>
    <w:rsid w:val="355377A7"/>
    <w:rsid w:val="35B3607D"/>
    <w:rsid w:val="35C366DA"/>
    <w:rsid w:val="35CD264B"/>
    <w:rsid w:val="35D3398B"/>
    <w:rsid w:val="35D72186"/>
    <w:rsid w:val="35E3546D"/>
    <w:rsid w:val="35E7390E"/>
    <w:rsid w:val="35F5745E"/>
    <w:rsid w:val="360D204B"/>
    <w:rsid w:val="361433DA"/>
    <w:rsid w:val="36176A26"/>
    <w:rsid w:val="36266C69"/>
    <w:rsid w:val="3627310D"/>
    <w:rsid w:val="36394BEF"/>
    <w:rsid w:val="365E4655"/>
    <w:rsid w:val="3676199F"/>
    <w:rsid w:val="367B5207"/>
    <w:rsid w:val="367D2D2D"/>
    <w:rsid w:val="369167D9"/>
    <w:rsid w:val="36BB3856"/>
    <w:rsid w:val="36E27034"/>
    <w:rsid w:val="36F9612C"/>
    <w:rsid w:val="36FA437E"/>
    <w:rsid w:val="372E5DD5"/>
    <w:rsid w:val="37365B1B"/>
    <w:rsid w:val="377278DA"/>
    <w:rsid w:val="3793032E"/>
    <w:rsid w:val="37B37D1F"/>
    <w:rsid w:val="37CA0D70"/>
    <w:rsid w:val="37CC73CB"/>
    <w:rsid w:val="37E64902"/>
    <w:rsid w:val="38174ABC"/>
    <w:rsid w:val="3825367C"/>
    <w:rsid w:val="38455ACD"/>
    <w:rsid w:val="386A72E1"/>
    <w:rsid w:val="3882287D"/>
    <w:rsid w:val="38C8225A"/>
    <w:rsid w:val="38D64977"/>
    <w:rsid w:val="391D4354"/>
    <w:rsid w:val="39334ECA"/>
    <w:rsid w:val="394F125E"/>
    <w:rsid w:val="395D0BF4"/>
    <w:rsid w:val="39822409"/>
    <w:rsid w:val="39994B11"/>
    <w:rsid w:val="399F745E"/>
    <w:rsid w:val="39A44AAC"/>
    <w:rsid w:val="39F817D8"/>
    <w:rsid w:val="3A015A23"/>
    <w:rsid w:val="3A0B7BA1"/>
    <w:rsid w:val="3A116E74"/>
    <w:rsid w:val="3A225AD8"/>
    <w:rsid w:val="3A377697"/>
    <w:rsid w:val="3A474B4C"/>
    <w:rsid w:val="3A6A181A"/>
    <w:rsid w:val="3A704957"/>
    <w:rsid w:val="3A850402"/>
    <w:rsid w:val="3A8B353F"/>
    <w:rsid w:val="3AAC01B5"/>
    <w:rsid w:val="3AC23405"/>
    <w:rsid w:val="3ACA4067"/>
    <w:rsid w:val="3B0A4DAB"/>
    <w:rsid w:val="3B0E664A"/>
    <w:rsid w:val="3B2714BA"/>
    <w:rsid w:val="3B3140E6"/>
    <w:rsid w:val="3B3B31B7"/>
    <w:rsid w:val="3B3E6803"/>
    <w:rsid w:val="3B58522D"/>
    <w:rsid w:val="3B712735"/>
    <w:rsid w:val="3B7A783B"/>
    <w:rsid w:val="3B8E32E7"/>
    <w:rsid w:val="3B9A612F"/>
    <w:rsid w:val="3BA24FE4"/>
    <w:rsid w:val="3BC23DAF"/>
    <w:rsid w:val="3BDB4052"/>
    <w:rsid w:val="3BDE5169"/>
    <w:rsid w:val="3BF63796"/>
    <w:rsid w:val="3C033842"/>
    <w:rsid w:val="3C3A521C"/>
    <w:rsid w:val="3C740740"/>
    <w:rsid w:val="3C925059"/>
    <w:rsid w:val="3CC316B6"/>
    <w:rsid w:val="3CCF005B"/>
    <w:rsid w:val="3CE04016"/>
    <w:rsid w:val="3D251A29"/>
    <w:rsid w:val="3D281519"/>
    <w:rsid w:val="3D363C36"/>
    <w:rsid w:val="3D3659E4"/>
    <w:rsid w:val="3D536596"/>
    <w:rsid w:val="3D803103"/>
    <w:rsid w:val="3D956BAE"/>
    <w:rsid w:val="3D960B78"/>
    <w:rsid w:val="3D9B618F"/>
    <w:rsid w:val="3DB86D41"/>
    <w:rsid w:val="3E250EC6"/>
    <w:rsid w:val="3E412892"/>
    <w:rsid w:val="3E420EC2"/>
    <w:rsid w:val="3E500D27"/>
    <w:rsid w:val="3E907376"/>
    <w:rsid w:val="3E952BDE"/>
    <w:rsid w:val="3EA64031"/>
    <w:rsid w:val="3EAA48DB"/>
    <w:rsid w:val="3EC7548D"/>
    <w:rsid w:val="3ED1751C"/>
    <w:rsid w:val="3ED23E32"/>
    <w:rsid w:val="3ED6747E"/>
    <w:rsid w:val="3F411865"/>
    <w:rsid w:val="3F670343"/>
    <w:rsid w:val="3FC512A1"/>
    <w:rsid w:val="3FFF47B3"/>
    <w:rsid w:val="404623E2"/>
    <w:rsid w:val="4077259B"/>
    <w:rsid w:val="408829FA"/>
    <w:rsid w:val="408843C7"/>
    <w:rsid w:val="40923879"/>
    <w:rsid w:val="409E3FCC"/>
    <w:rsid w:val="40C559FD"/>
    <w:rsid w:val="40FE2CBD"/>
    <w:rsid w:val="41636FC4"/>
    <w:rsid w:val="419375FE"/>
    <w:rsid w:val="41D37CA5"/>
    <w:rsid w:val="41D50BF9"/>
    <w:rsid w:val="41EA1493"/>
    <w:rsid w:val="41FD2F74"/>
    <w:rsid w:val="4235270E"/>
    <w:rsid w:val="423B0C0B"/>
    <w:rsid w:val="42884F34"/>
    <w:rsid w:val="4290203A"/>
    <w:rsid w:val="42A11B51"/>
    <w:rsid w:val="42B37CB3"/>
    <w:rsid w:val="42B75819"/>
    <w:rsid w:val="42CD16E6"/>
    <w:rsid w:val="432D1637"/>
    <w:rsid w:val="43396589"/>
    <w:rsid w:val="4341765D"/>
    <w:rsid w:val="434846C3"/>
    <w:rsid w:val="43505326"/>
    <w:rsid w:val="4376242B"/>
    <w:rsid w:val="438B31A9"/>
    <w:rsid w:val="43E20674"/>
    <w:rsid w:val="43ED0DC6"/>
    <w:rsid w:val="44242A3A"/>
    <w:rsid w:val="44315157"/>
    <w:rsid w:val="44330ECF"/>
    <w:rsid w:val="44684953"/>
    <w:rsid w:val="447204FB"/>
    <w:rsid w:val="449000D0"/>
    <w:rsid w:val="449C38DF"/>
    <w:rsid w:val="449F0313"/>
    <w:rsid w:val="44A92F3F"/>
    <w:rsid w:val="44C9538F"/>
    <w:rsid w:val="44CE0BF8"/>
    <w:rsid w:val="44F3065E"/>
    <w:rsid w:val="451231DA"/>
    <w:rsid w:val="4521202A"/>
    <w:rsid w:val="45336CAD"/>
    <w:rsid w:val="455C6204"/>
    <w:rsid w:val="4574179F"/>
    <w:rsid w:val="4588524B"/>
    <w:rsid w:val="45947D37"/>
    <w:rsid w:val="45EE77A4"/>
    <w:rsid w:val="45F9548D"/>
    <w:rsid w:val="460C7193"/>
    <w:rsid w:val="463D4287"/>
    <w:rsid w:val="4649476C"/>
    <w:rsid w:val="46565349"/>
    <w:rsid w:val="465A7E8D"/>
    <w:rsid w:val="4674757D"/>
    <w:rsid w:val="46814717"/>
    <w:rsid w:val="46933EA7"/>
    <w:rsid w:val="46A04C6D"/>
    <w:rsid w:val="46A55988"/>
    <w:rsid w:val="46A936CA"/>
    <w:rsid w:val="47022DDB"/>
    <w:rsid w:val="47094169"/>
    <w:rsid w:val="473A07C7"/>
    <w:rsid w:val="47411B55"/>
    <w:rsid w:val="474B4782"/>
    <w:rsid w:val="476B6BD2"/>
    <w:rsid w:val="479C322F"/>
    <w:rsid w:val="48223734"/>
    <w:rsid w:val="483416BA"/>
    <w:rsid w:val="487A531F"/>
    <w:rsid w:val="488241D3"/>
    <w:rsid w:val="48861F15"/>
    <w:rsid w:val="48F03833"/>
    <w:rsid w:val="491D3F2B"/>
    <w:rsid w:val="494F67AB"/>
    <w:rsid w:val="498D72D3"/>
    <w:rsid w:val="49940662"/>
    <w:rsid w:val="49942410"/>
    <w:rsid w:val="49B02FC2"/>
    <w:rsid w:val="49ED1B20"/>
    <w:rsid w:val="4A192915"/>
    <w:rsid w:val="4A6C513B"/>
    <w:rsid w:val="4A881849"/>
    <w:rsid w:val="4AB443EC"/>
    <w:rsid w:val="4AC62A9D"/>
    <w:rsid w:val="4AD16692"/>
    <w:rsid w:val="4ADB5E1D"/>
    <w:rsid w:val="4AF07B1A"/>
    <w:rsid w:val="4AF55130"/>
    <w:rsid w:val="4B5D1DE1"/>
    <w:rsid w:val="4B7342A7"/>
    <w:rsid w:val="4B906C07"/>
    <w:rsid w:val="4BD44D46"/>
    <w:rsid w:val="4BE07B8E"/>
    <w:rsid w:val="4C0167B3"/>
    <w:rsid w:val="4C286E40"/>
    <w:rsid w:val="4C2919F2"/>
    <w:rsid w:val="4C324162"/>
    <w:rsid w:val="4C6D6F48"/>
    <w:rsid w:val="4C714C8A"/>
    <w:rsid w:val="4CB608EF"/>
    <w:rsid w:val="4CC5602A"/>
    <w:rsid w:val="4CD526DF"/>
    <w:rsid w:val="4CE90CC5"/>
    <w:rsid w:val="4CEF5BAF"/>
    <w:rsid w:val="4D1D271C"/>
    <w:rsid w:val="4D225A59"/>
    <w:rsid w:val="4D421CD5"/>
    <w:rsid w:val="4D52686A"/>
    <w:rsid w:val="4D851434"/>
    <w:rsid w:val="4D994499"/>
    <w:rsid w:val="4DEF40B9"/>
    <w:rsid w:val="4E37780E"/>
    <w:rsid w:val="4E4F4B57"/>
    <w:rsid w:val="4E6600F3"/>
    <w:rsid w:val="4E8D742E"/>
    <w:rsid w:val="4E90172B"/>
    <w:rsid w:val="4E984750"/>
    <w:rsid w:val="4E9E5CF8"/>
    <w:rsid w:val="4EB44352"/>
    <w:rsid w:val="4EE31744"/>
    <w:rsid w:val="4EE72FE2"/>
    <w:rsid w:val="4F0715C7"/>
    <w:rsid w:val="4F2E5269"/>
    <w:rsid w:val="4F603BEF"/>
    <w:rsid w:val="4F6E54B1"/>
    <w:rsid w:val="4F8E16AF"/>
    <w:rsid w:val="4FB54E8E"/>
    <w:rsid w:val="4FC60E49"/>
    <w:rsid w:val="4FC614C9"/>
    <w:rsid w:val="4FE614EB"/>
    <w:rsid w:val="50057E11"/>
    <w:rsid w:val="5023629C"/>
    <w:rsid w:val="50302767"/>
    <w:rsid w:val="50724B2D"/>
    <w:rsid w:val="508552FE"/>
    <w:rsid w:val="50BE5FC4"/>
    <w:rsid w:val="50D60C20"/>
    <w:rsid w:val="50DA289F"/>
    <w:rsid w:val="50ED2406"/>
    <w:rsid w:val="50F6575E"/>
    <w:rsid w:val="5144296E"/>
    <w:rsid w:val="514C1822"/>
    <w:rsid w:val="514F4E6E"/>
    <w:rsid w:val="51532BB1"/>
    <w:rsid w:val="51844B18"/>
    <w:rsid w:val="51AE395B"/>
    <w:rsid w:val="52003953"/>
    <w:rsid w:val="52412A09"/>
    <w:rsid w:val="5253098E"/>
    <w:rsid w:val="527D4FA3"/>
    <w:rsid w:val="528B03EA"/>
    <w:rsid w:val="52A61C7F"/>
    <w:rsid w:val="52B72CCB"/>
    <w:rsid w:val="52CD0741"/>
    <w:rsid w:val="52FB52AE"/>
    <w:rsid w:val="53034162"/>
    <w:rsid w:val="530D4FE1"/>
    <w:rsid w:val="531620E8"/>
    <w:rsid w:val="533B48E5"/>
    <w:rsid w:val="53591FD4"/>
    <w:rsid w:val="53656BCB"/>
    <w:rsid w:val="539D45B7"/>
    <w:rsid w:val="53B06098"/>
    <w:rsid w:val="53FA5565"/>
    <w:rsid w:val="541578B8"/>
    <w:rsid w:val="54183C3E"/>
    <w:rsid w:val="544C1D62"/>
    <w:rsid w:val="548968E9"/>
    <w:rsid w:val="54994D7E"/>
    <w:rsid w:val="549C03CB"/>
    <w:rsid w:val="54AD6A7C"/>
    <w:rsid w:val="54D23DEC"/>
    <w:rsid w:val="54D264E2"/>
    <w:rsid w:val="552B174F"/>
    <w:rsid w:val="552C2EC0"/>
    <w:rsid w:val="55313C6C"/>
    <w:rsid w:val="554C1DF1"/>
    <w:rsid w:val="55517E5D"/>
    <w:rsid w:val="559317CE"/>
    <w:rsid w:val="55AD03B6"/>
    <w:rsid w:val="55D1679A"/>
    <w:rsid w:val="55D3606E"/>
    <w:rsid w:val="55F67FAE"/>
    <w:rsid w:val="55FC0EDD"/>
    <w:rsid w:val="561227A5"/>
    <w:rsid w:val="564B3E56"/>
    <w:rsid w:val="564C7BCE"/>
    <w:rsid w:val="56725887"/>
    <w:rsid w:val="56A73BD4"/>
    <w:rsid w:val="56B714EC"/>
    <w:rsid w:val="56BF65F2"/>
    <w:rsid w:val="56CF2CD9"/>
    <w:rsid w:val="56D332B2"/>
    <w:rsid w:val="57452F9B"/>
    <w:rsid w:val="57C01B92"/>
    <w:rsid w:val="57C9714D"/>
    <w:rsid w:val="57FD3876"/>
    <w:rsid w:val="5810211D"/>
    <w:rsid w:val="581D7A74"/>
    <w:rsid w:val="581E3E82"/>
    <w:rsid w:val="587661FA"/>
    <w:rsid w:val="588D020A"/>
    <w:rsid w:val="58B86515"/>
    <w:rsid w:val="58E14F46"/>
    <w:rsid w:val="592056E7"/>
    <w:rsid w:val="595D4A7E"/>
    <w:rsid w:val="59613991"/>
    <w:rsid w:val="597235CD"/>
    <w:rsid w:val="59A87812"/>
    <w:rsid w:val="59BA66BC"/>
    <w:rsid w:val="59C56616"/>
    <w:rsid w:val="59E56370"/>
    <w:rsid w:val="59FF3F7B"/>
    <w:rsid w:val="5A3966BC"/>
    <w:rsid w:val="5A680F13"/>
    <w:rsid w:val="5A753B98"/>
    <w:rsid w:val="5A7F67C4"/>
    <w:rsid w:val="5AA20705"/>
    <w:rsid w:val="5ABC5E01"/>
    <w:rsid w:val="5ACB37B8"/>
    <w:rsid w:val="5AD05272"/>
    <w:rsid w:val="5AF01470"/>
    <w:rsid w:val="5AFE72EF"/>
    <w:rsid w:val="5B182775"/>
    <w:rsid w:val="5B1B487B"/>
    <w:rsid w:val="5B484E08"/>
    <w:rsid w:val="5B721E85"/>
    <w:rsid w:val="5B773940"/>
    <w:rsid w:val="5B8D4F11"/>
    <w:rsid w:val="5BA504AD"/>
    <w:rsid w:val="5BB37678"/>
    <w:rsid w:val="5BE72873"/>
    <w:rsid w:val="5BEA2363"/>
    <w:rsid w:val="5C0F3B78"/>
    <w:rsid w:val="5C1271C4"/>
    <w:rsid w:val="5C277BEF"/>
    <w:rsid w:val="5C441A74"/>
    <w:rsid w:val="5C621EFA"/>
    <w:rsid w:val="5C6315EB"/>
    <w:rsid w:val="5C961BA3"/>
    <w:rsid w:val="5CDA5F34"/>
    <w:rsid w:val="5CE15514"/>
    <w:rsid w:val="5CE87191"/>
    <w:rsid w:val="5D064F7B"/>
    <w:rsid w:val="5D275A56"/>
    <w:rsid w:val="5D2B2C34"/>
    <w:rsid w:val="5D3C099D"/>
    <w:rsid w:val="5D3F4DA5"/>
    <w:rsid w:val="5D440F54"/>
    <w:rsid w:val="5D655F3A"/>
    <w:rsid w:val="5D7E021E"/>
    <w:rsid w:val="5D8B722E"/>
    <w:rsid w:val="5D8F6D1E"/>
    <w:rsid w:val="5E08087F"/>
    <w:rsid w:val="5E4915C3"/>
    <w:rsid w:val="5E512226"/>
    <w:rsid w:val="5E693C4F"/>
    <w:rsid w:val="5E895E64"/>
    <w:rsid w:val="5EB17168"/>
    <w:rsid w:val="5EC62C14"/>
    <w:rsid w:val="5F11407C"/>
    <w:rsid w:val="5F217E4A"/>
    <w:rsid w:val="5F2E2567"/>
    <w:rsid w:val="5F304E7E"/>
    <w:rsid w:val="5F363E75"/>
    <w:rsid w:val="5F3C4C84"/>
    <w:rsid w:val="5F434264"/>
    <w:rsid w:val="5F7C1524"/>
    <w:rsid w:val="5F816B3B"/>
    <w:rsid w:val="5F97010C"/>
    <w:rsid w:val="5FA10F8B"/>
    <w:rsid w:val="5FBE1B3D"/>
    <w:rsid w:val="5FC44C79"/>
    <w:rsid w:val="5FC52ECB"/>
    <w:rsid w:val="5FC561A9"/>
    <w:rsid w:val="5FDA624B"/>
    <w:rsid w:val="5FDF362E"/>
    <w:rsid w:val="5FDF3861"/>
    <w:rsid w:val="601E438A"/>
    <w:rsid w:val="6065020A"/>
    <w:rsid w:val="606C6D5D"/>
    <w:rsid w:val="607466A0"/>
    <w:rsid w:val="60BD0047"/>
    <w:rsid w:val="610B0DB2"/>
    <w:rsid w:val="61210F8A"/>
    <w:rsid w:val="6141191C"/>
    <w:rsid w:val="61744F00"/>
    <w:rsid w:val="61785D1C"/>
    <w:rsid w:val="617F70AA"/>
    <w:rsid w:val="61B2747F"/>
    <w:rsid w:val="61B50D1E"/>
    <w:rsid w:val="61BB4F75"/>
    <w:rsid w:val="61D218D0"/>
    <w:rsid w:val="61DE2022"/>
    <w:rsid w:val="61EE1F0A"/>
    <w:rsid w:val="61FE26C5"/>
    <w:rsid w:val="621023F8"/>
    <w:rsid w:val="622163B3"/>
    <w:rsid w:val="622F287E"/>
    <w:rsid w:val="623718F2"/>
    <w:rsid w:val="623A1223"/>
    <w:rsid w:val="6247406C"/>
    <w:rsid w:val="624A7915"/>
    <w:rsid w:val="624F1172"/>
    <w:rsid w:val="62516C98"/>
    <w:rsid w:val="626F4087"/>
    <w:rsid w:val="62C456BC"/>
    <w:rsid w:val="62DB2A06"/>
    <w:rsid w:val="62DD7DEE"/>
    <w:rsid w:val="62DF0497"/>
    <w:rsid w:val="630D2052"/>
    <w:rsid w:val="63115F38"/>
    <w:rsid w:val="637A3FCD"/>
    <w:rsid w:val="63B731DC"/>
    <w:rsid w:val="63E36016"/>
    <w:rsid w:val="63E55F6B"/>
    <w:rsid w:val="63FF44D2"/>
    <w:rsid w:val="64395C36"/>
    <w:rsid w:val="64414AEB"/>
    <w:rsid w:val="644F7208"/>
    <w:rsid w:val="64502F80"/>
    <w:rsid w:val="64524F4A"/>
    <w:rsid w:val="648011AC"/>
    <w:rsid w:val="64813139"/>
    <w:rsid w:val="64913AE5"/>
    <w:rsid w:val="64A01811"/>
    <w:rsid w:val="64CF0348"/>
    <w:rsid w:val="64FF48F5"/>
    <w:rsid w:val="65192747"/>
    <w:rsid w:val="65401246"/>
    <w:rsid w:val="65612572"/>
    <w:rsid w:val="65901886"/>
    <w:rsid w:val="65EA307F"/>
    <w:rsid w:val="661A71F1"/>
    <w:rsid w:val="661C136B"/>
    <w:rsid w:val="66344907"/>
    <w:rsid w:val="663568D1"/>
    <w:rsid w:val="66486604"/>
    <w:rsid w:val="6663343E"/>
    <w:rsid w:val="666B40A1"/>
    <w:rsid w:val="66770C98"/>
    <w:rsid w:val="667C005C"/>
    <w:rsid w:val="66DE01C9"/>
    <w:rsid w:val="66F34109"/>
    <w:rsid w:val="67065B78"/>
    <w:rsid w:val="671309C0"/>
    <w:rsid w:val="672F3320"/>
    <w:rsid w:val="67310E46"/>
    <w:rsid w:val="67404BB0"/>
    <w:rsid w:val="675863D3"/>
    <w:rsid w:val="675B4115"/>
    <w:rsid w:val="67674868"/>
    <w:rsid w:val="676C1E7F"/>
    <w:rsid w:val="6773145F"/>
    <w:rsid w:val="67867C2A"/>
    <w:rsid w:val="67954113"/>
    <w:rsid w:val="6796514D"/>
    <w:rsid w:val="67AB0BF9"/>
    <w:rsid w:val="6832131A"/>
    <w:rsid w:val="68462D8E"/>
    <w:rsid w:val="688A4CB2"/>
    <w:rsid w:val="68AD09A1"/>
    <w:rsid w:val="68C77CB4"/>
    <w:rsid w:val="690507DD"/>
    <w:rsid w:val="690802CD"/>
    <w:rsid w:val="690A7BA1"/>
    <w:rsid w:val="690C1B6B"/>
    <w:rsid w:val="69253A59"/>
    <w:rsid w:val="69847953"/>
    <w:rsid w:val="69A41DA4"/>
    <w:rsid w:val="69D46296"/>
    <w:rsid w:val="69D5484B"/>
    <w:rsid w:val="69E610C3"/>
    <w:rsid w:val="69F12B0F"/>
    <w:rsid w:val="6A253B51"/>
    <w:rsid w:val="6A3D7B02"/>
    <w:rsid w:val="6A544D11"/>
    <w:rsid w:val="6AA84575"/>
    <w:rsid w:val="6AAA7F17"/>
    <w:rsid w:val="6AD95A7D"/>
    <w:rsid w:val="6AF97ECD"/>
    <w:rsid w:val="6AFC5C0F"/>
    <w:rsid w:val="6AFE1987"/>
    <w:rsid w:val="6B0F76F1"/>
    <w:rsid w:val="6B42541F"/>
    <w:rsid w:val="6B582FD6"/>
    <w:rsid w:val="6B655563"/>
    <w:rsid w:val="6B80414A"/>
    <w:rsid w:val="6BAD6399"/>
    <w:rsid w:val="6BF07522"/>
    <w:rsid w:val="6BFB5EC7"/>
    <w:rsid w:val="6C133210"/>
    <w:rsid w:val="6C375151"/>
    <w:rsid w:val="6C382C77"/>
    <w:rsid w:val="6C8C6B1F"/>
    <w:rsid w:val="6CA200F0"/>
    <w:rsid w:val="6CB247D7"/>
    <w:rsid w:val="6CBA45E4"/>
    <w:rsid w:val="6D203E37"/>
    <w:rsid w:val="6D254FA9"/>
    <w:rsid w:val="6D54763D"/>
    <w:rsid w:val="6D7F429F"/>
    <w:rsid w:val="6DBD1686"/>
    <w:rsid w:val="6DD54C21"/>
    <w:rsid w:val="6DE76703"/>
    <w:rsid w:val="6DF901E4"/>
    <w:rsid w:val="6E1F40EF"/>
    <w:rsid w:val="6E697118"/>
    <w:rsid w:val="6E6B7334"/>
    <w:rsid w:val="6E895A0C"/>
    <w:rsid w:val="6E95615F"/>
    <w:rsid w:val="6E9F6FDD"/>
    <w:rsid w:val="6EAA1E8B"/>
    <w:rsid w:val="6EB1286D"/>
    <w:rsid w:val="6EEF1D13"/>
    <w:rsid w:val="6EF015E7"/>
    <w:rsid w:val="6EFF182A"/>
    <w:rsid w:val="6F0926A9"/>
    <w:rsid w:val="6F1277AF"/>
    <w:rsid w:val="6F14777D"/>
    <w:rsid w:val="6F1772E7"/>
    <w:rsid w:val="6F213E96"/>
    <w:rsid w:val="6F343BCA"/>
    <w:rsid w:val="6F3B4F58"/>
    <w:rsid w:val="6F4162E7"/>
    <w:rsid w:val="6F6049BF"/>
    <w:rsid w:val="6F8B6825"/>
    <w:rsid w:val="6FD131C7"/>
    <w:rsid w:val="6FD949C1"/>
    <w:rsid w:val="6FEE1FCA"/>
    <w:rsid w:val="70231548"/>
    <w:rsid w:val="703E1C0B"/>
    <w:rsid w:val="70563090"/>
    <w:rsid w:val="705E7A24"/>
    <w:rsid w:val="70AB7EBB"/>
    <w:rsid w:val="70BB7EBB"/>
    <w:rsid w:val="70D70CB1"/>
    <w:rsid w:val="70FA7FEF"/>
    <w:rsid w:val="71094BE2"/>
    <w:rsid w:val="71431EA2"/>
    <w:rsid w:val="71551BD5"/>
    <w:rsid w:val="718C4DD7"/>
    <w:rsid w:val="71926986"/>
    <w:rsid w:val="71A63147"/>
    <w:rsid w:val="71B132B0"/>
    <w:rsid w:val="71C11019"/>
    <w:rsid w:val="71E13469"/>
    <w:rsid w:val="71E74F23"/>
    <w:rsid w:val="71EA2ACC"/>
    <w:rsid w:val="71EF3DD8"/>
    <w:rsid w:val="722B735B"/>
    <w:rsid w:val="72345C8F"/>
    <w:rsid w:val="72352D1D"/>
    <w:rsid w:val="724F0D1A"/>
    <w:rsid w:val="72AB7608"/>
    <w:rsid w:val="72C15774"/>
    <w:rsid w:val="72C47013"/>
    <w:rsid w:val="72E256EB"/>
    <w:rsid w:val="72F0605A"/>
    <w:rsid w:val="73076EFF"/>
    <w:rsid w:val="730E64E0"/>
    <w:rsid w:val="733B05EB"/>
    <w:rsid w:val="734931FB"/>
    <w:rsid w:val="734A2D1F"/>
    <w:rsid w:val="73A330CC"/>
    <w:rsid w:val="73C123F0"/>
    <w:rsid w:val="73EF00BF"/>
    <w:rsid w:val="73F90F3E"/>
    <w:rsid w:val="745443C6"/>
    <w:rsid w:val="746D7236"/>
    <w:rsid w:val="74746816"/>
    <w:rsid w:val="74BB4445"/>
    <w:rsid w:val="74BF5CE3"/>
    <w:rsid w:val="74C51E54"/>
    <w:rsid w:val="750603D2"/>
    <w:rsid w:val="75181898"/>
    <w:rsid w:val="755C3532"/>
    <w:rsid w:val="756845CD"/>
    <w:rsid w:val="756E3266"/>
    <w:rsid w:val="757A4300"/>
    <w:rsid w:val="759241A0"/>
    <w:rsid w:val="75C86E1A"/>
    <w:rsid w:val="75D7705D"/>
    <w:rsid w:val="75E43528"/>
    <w:rsid w:val="760616F0"/>
    <w:rsid w:val="760A34A2"/>
    <w:rsid w:val="760B5FD2"/>
    <w:rsid w:val="760F4A49"/>
    <w:rsid w:val="760F67F7"/>
    <w:rsid w:val="761E4646"/>
    <w:rsid w:val="76A93BFE"/>
    <w:rsid w:val="76AA0AA7"/>
    <w:rsid w:val="771F6ADA"/>
    <w:rsid w:val="77375D74"/>
    <w:rsid w:val="77674410"/>
    <w:rsid w:val="777932DF"/>
    <w:rsid w:val="77B37656"/>
    <w:rsid w:val="77C1480E"/>
    <w:rsid w:val="77C64979"/>
    <w:rsid w:val="77D45F4A"/>
    <w:rsid w:val="77E9478C"/>
    <w:rsid w:val="77F42148"/>
    <w:rsid w:val="77F57C6E"/>
    <w:rsid w:val="780659D7"/>
    <w:rsid w:val="78281DF2"/>
    <w:rsid w:val="783A7916"/>
    <w:rsid w:val="783C2C2A"/>
    <w:rsid w:val="792F71B0"/>
    <w:rsid w:val="794E1584"/>
    <w:rsid w:val="795A5FDB"/>
    <w:rsid w:val="795E19B3"/>
    <w:rsid w:val="79762852"/>
    <w:rsid w:val="79986B03"/>
    <w:rsid w:val="79A27982"/>
    <w:rsid w:val="79B753A8"/>
    <w:rsid w:val="79CF77D8"/>
    <w:rsid w:val="79E93803"/>
    <w:rsid w:val="79F93A46"/>
    <w:rsid w:val="7A0423EA"/>
    <w:rsid w:val="7A196587"/>
    <w:rsid w:val="7A1C5986"/>
    <w:rsid w:val="7A28257D"/>
    <w:rsid w:val="7A6F3D08"/>
    <w:rsid w:val="7AC31DEF"/>
    <w:rsid w:val="7AC676A0"/>
    <w:rsid w:val="7AFC7A6C"/>
    <w:rsid w:val="7B02692A"/>
    <w:rsid w:val="7B34197A"/>
    <w:rsid w:val="7B4E6013"/>
    <w:rsid w:val="7B4F1153"/>
    <w:rsid w:val="7B7B7905"/>
    <w:rsid w:val="7B8E4662"/>
    <w:rsid w:val="7B8E6410"/>
    <w:rsid w:val="7B95779E"/>
    <w:rsid w:val="7BFF730D"/>
    <w:rsid w:val="7C050BE5"/>
    <w:rsid w:val="7C8D1ED1"/>
    <w:rsid w:val="7CE500D5"/>
    <w:rsid w:val="7CF90201"/>
    <w:rsid w:val="7D0B030B"/>
    <w:rsid w:val="7D456FA2"/>
    <w:rsid w:val="7D75055F"/>
    <w:rsid w:val="7D7B29C4"/>
    <w:rsid w:val="7D7B6E68"/>
    <w:rsid w:val="7DA939D5"/>
    <w:rsid w:val="7DC223A1"/>
    <w:rsid w:val="7DEB18F7"/>
    <w:rsid w:val="7E462FD2"/>
    <w:rsid w:val="7E9755DB"/>
    <w:rsid w:val="7E9B156F"/>
    <w:rsid w:val="7ED607F9"/>
    <w:rsid w:val="7EE36A72"/>
    <w:rsid w:val="7F295AC6"/>
    <w:rsid w:val="7F60107D"/>
    <w:rsid w:val="7F8E4830"/>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autoRedefine/>
    <w:qFormat/>
    <w:uiPriority w:val="1"/>
    <w:rPr>
      <w:rFonts w:ascii="宋体" w:hAnsi="宋体" w:eastAsia="宋体" w:cs="宋体"/>
      <w:sz w:val="21"/>
      <w:szCs w:val="21"/>
      <w:lang w:val="en-US" w:eastAsia="zh-CN" w:bidi="ar-SA"/>
    </w:rPr>
  </w:style>
  <w:style w:type="paragraph" w:styleId="6">
    <w:name w:val="Body Text Indent"/>
    <w:basedOn w:val="1"/>
    <w:autoRedefine/>
    <w:qFormat/>
    <w:uiPriority w:val="0"/>
    <w:pPr>
      <w:spacing w:after="120"/>
      <w:ind w:left="420" w:leftChars="200"/>
    </w:pPr>
  </w:style>
  <w:style w:type="paragraph" w:styleId="7">
    <w:name w:val="Block Text"/>
    <w:basedOn w:val="1"/>
    <w:autoRedefine/>
    <w:unhideWhenUsed/>
    <w:qFormat/>
    <w:uiPriority w:val="99"/>
    <w:pPr>
      <w:spacing w:after="120" w:afterLines="0"/>
      <w:ind w:left="1440" w:leftChars="700" w:right="1440" w:rightChars="7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5"/>
    <w:qFormat/>
    <w:uiPriority w:val="0"/>
    <w:pPr>
      <w:adjustRightInd w:val="0"/>
      <w:snapToGrid w:val="0"/>
      <w:spacing w:after="120" w:afterLines="0" w:line="400" w:lineRule="exact"/>
      <w:ind w:firstLine="510"/>
    </w:pPr>
  </w:style>
  <w:style w:type="paragraph" w:styleId="13">
    <w:name w:val="Body Text First Indent 2"/>
    <w:basedOn w:val="6"/>
    <w:next w:val="1"/>
    <w:unhideWhenUsed/>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paragraph" w:customStyle="1" w:styleId="19">
    <w:name w:val="正文首行缩进 21"/>
    <w:basedOn w:val="1"/>
    <w:next w:val="1"/>
    <w:qFormat/>
    <w:uiPriority w:val="0"/>
    <w:pPr>
      <w:ind w:left="200" w:leftChars="200" w:firstLine="200" w:firstLineChars="200"/>
    </w:pPr>
  </w:style>
  <w:style w:type="paragraph" w:customStyle="1" w:styleId="20">
    <w:name w:val="正文缩进1"/>
    <w:basedOn w:val="1"/>
    <w:qFormat/>
    <w:uiPriority w:val="0"/>
    <w:pPr>
      <w:widowControl/>
      <w:spacing w:line="288" w:lineRule="auto"/>
      <w:ind w:firstLine="680"/>
    </w:pPr>
    <w:rPr>
      <w:rFonts w:ascii="Times New Roman" w:hAnsi="Times New Roman" w:eastAsia="楷体_GB2312" w:cs="Times New Roman"/>
      <w:sz w:val="32"/>
      <w:szCs w:val="32"/>
    </w:rPr>
  </w:style>
  <w:style w:type="paragraph" w:customStyle="1" w:styleId="21">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22">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23">
    <w:name w:val="List Paragraph"/>
    <w:basedOn w:val="1"/>
    <w:autoRedefine/>
    <w:qFormat/>
    <w:uiPriority w:val="1"/>
    <w:pPr>
      <w:ind w:left="400" w:hanging="525"/>
    </w:pPr>
    <w:rPr>
      <w:rFonts w:ascii="宋体" w:hAnsi="宋体" w:eastAsia="宋体" w:cs="宋体"/>
      <w:lang w:val="en-US" w:eastAsia="zh-CN" w:bidi="ar-SA"/>
    </w:rPr>
  </w:style>
  <w:style w:type="paragraph" w:customStyle="1" w:styleId="24">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25">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6">
    <w:name w:val="Table Paragraph"/>
    <w:basedOn w:val="1"/>
    <w:autoRedefine/>
    <w:qFormat/>
    <w:uiPriority w:val="1"/>
    <w:rPr>
      <w:rFonts w:ascii="宋体" w:hAnsi="宋体" w:eastAsia="宋体" w:cs="宋体"/>
      <w:lang w:val="en-US" w:eastAsia="zh-CN" w:bidi="ar-SA"/>
    </w:rPr>
  </w:style>
  <w:style w:type="paragraph" w:customStyle="1" w:styleId="27">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8">
    <w:name w:val="ca-9"/>
    <w:basedOn w:val="16"/>
    <w:autoRedefine/>
    <w:qFormat/>
    <w:uiPriority w:val="0"/>
  </w:style>
  <w:style w:type="character" w:customStyle="1" w:styleId="29">
    <w:name w:val="ca-42"/>
    <w:basedOn w:val="16"/>
    <w:autoRedefine/>
    <w:qFormat/>
    <w:uiPriority w:val="0"/>
  </w:style>
  <w:style w:type="paragraph" w:customStyle="1" w:styleId="30">
    <w:name w:val="zhang"/>
    <w:basedOn w:val="1"/>
    <w:autoRedefine/>
    <w:qFormat/>
    <w:uiPriority w:val="0"/>
    <w:pPr>
      <w:spacing w:before="100" w:beforeLines="0" w:beforeAutospacing="1" w:after="100" w:afterLines="0" w:afterAutospacing="1"/>
    </w:pPr>
    <w:rPr>
      <w:rFonts w:ascii="Times New Roman" w:hAnsi="Times New Roman" w:eastAsia="宋体" w:cs="Times New Roman"/>
      <w:b/>
      <w:bCs/>
      <w:smallCaps/>
      <w:color w:val="000000"/>
      <w:sz w:val="20"/>
      <w:szCs w:val="20"/>
    </w:rPr>
  </w:style>
  <w:style w:type="paragraph" w:customStyle="1" w:styleId="31">
    <w:name w:val="样式 正文（首行缩进两字） + 宋体 小四"/>
    <w:basedOn w:val="4"/>
    <w:next w:val="12"/>
    <w:qFormat/>
    <w:uiPriority w:val="99"/>
    <w:pPr>
      <w:spacing w:line="100" w:lineRule="atLeast"/>
      <w:ind w:firstLine="614" w:firstLineChars="192"/>
    </w:pPr>
    <w:rPr>
      <w:rFonts w:ascii="仿宋_GB2312" w:hAnsi="宋体" w:eastAsia="仿宋_GB2312"/>
      <w:sz w:val="32"/>
    </w:rPr>
  </w:style>
  <w:style w:type="paragraph" w:customStyle="1" w:styleId="32">
    <w:name w:val="Table Text"/>
    <w:basedOn w:val="1"/>
    <w:semiHidden/>
    <w:qFormat/>
    <w:uiPriority w:val="0"/>
    <w:rPr>
      <w:rFonts w:ascii="宋体" w:hAnsi="宋体" w:eastAsia="宋体" w:cs="宋体"/>
      <w:sz w:val="20"/>
      <w:szCs w:val="20"/>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jpe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10878</Words>
  <Characters>11615</Characters>
  <Lines>0</Lines>
  <Paragraphs>0</Paragraphs>
  <TotalTime>0</TotalTime>
  <ScaleCrop>false</ScaleCrop>
  <LinksUpToDate>false</LinksUpToDate>
  <CharactersWithSpaces>12877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黎益民</cp:lastModifiedBy>
  <cp:lastPrinted>2025-06-13T04:44:00Z</cp:lastPrinted>
  <dcterms:modified xsi:type="dcterms:W3CDTF">2025-06-23T00:37:21Z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ADA26B1F29784510AEFC2D106265D755_11</vt:lpwstr>
  </property>
  <property fmtid="{D5CDD505-2E9C-101B-9397-08002B2CF9AE}" pid="4" name="KSOTemplateDocerSaveRecord">
    <vt:lpwstr>eyJoZGlkIjoiNWMzZGFjMDBjNjJhYjU1MzIxMDMxNzg0MjdmYzU3OWEiLCJ1c2VySWQiOiIxNzExMTQ0ODM5In0=</vt:lpwstr>
  </property>
</Properties>
</file>